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 Μαρτίου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13621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18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29η του μηνός </w:t>
      </w:r>
      <w:r w:rsidR="000A3D69" w:rsidRPr="00294D4D">
        <w:rPr>
          <w:rFonts w:cs="Calibri"/>
          <w:color w:val="000000"/>
        </w:rPr>
        <w:t>Μαρτίου έτους 2017, ημέρα Τετάρτη και ώρα</w:t>
      </w:r>
      <w:r w:rsidR="00FB7327" w:rsidRPr="00294D4D">
        <w:rPr>
          <w:rFonts w:cs="Calibri"/>
          <w:color w:val="000000"/>
        </w:rPr>
        <w:t xml:space="preserve"> </w:t>
      </w:r>
      <w:bookmarkStart w:id="0" w:name="_GoBack"/>
      <w:r w:rsidR="00FB7327" w:rsidRPr="00294D4D">
        <w:rPr>
          <w:rFonts w:cs="Calibri"/>
        </w:rPr>
        <w:t>13:00</w:t>
      </w:r>
      <w:bookmarkEnd w:id="0"/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EB5C61" w:rsidRPr="0076169E" w:rsidRDefault="00EB5C61" w:rsidP="0076169E">
      <w:pPr>
        <w:pStyle w:val="a5"/>
        <w:numPr>
          <w:ilvl w:val="0"/>
          <w:numId w:val="15"/>
        </w:numPr>
        <w:spacing w:after="160" w:line="259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1. Έγκριση δαπάνης και διάθεση  πίστωσης  ποσού   483,60  ευρώ για προμήθεια εκπαιδευτικού υλικού  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δαπάνης και διάθεση πίστωσης  για την επισκευή μεταλλικών κάδων απορριμμάτων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δαπανών και διάθεση πιστώσεων  για τις ανάγκες της Δ/νσης Επιχειρησιακού Έργου, οικονομικού έτους 2017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4. Έγκριση δαπάνης και διάθεση πίστωσης ποσού 4.100,00€ για την προμήθεια και τοποθέτηση επαγγελματικού πλαστικού δαπέδου στην πινακοθήκη Θεόδωρος Μαρκέλλος της Δ/νσης Παιδείας και Πολιτισμού του Δήμου Τρικκαίων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5. Έγκριση δαπάνης και διάθεση πίστωσης ποσού 7.600,00€ για τη μίσθωση τέντας στο Δημοτικό Κολυμβητήριο 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6. 4η αναμόρφωση προϋπολογισμού οικονομικού έτους 2017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7. Έγκριση του πρακτικού επαναληπτικής δημοπρασίας για την εκμίσθωση δημοτικής έκτασης κτηματικής περιφέρειας Αγίων Αποστόλων (χέρσο) επιφανείας 6.000,00τμ με αριθμό 80β που βρίσκεται στη Δημοτική Κοινότητα του Δήμου Τρικκαίων.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8. Έγκριση συμμετοχής στο 9ο Πανελλήνιο Συνέδριο Νομικών Υπηρεσιών που διοργανώνει η Νομική Βιβλιοθήκη και μετακίνησης στην Αθήνα για την συμμετοχή στο Συνέδριο</w:t>
      </w:r>
    </w:p>
    <w:p w:rsidR="00EB5C61" w:rsidRDefault="0046157E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r w:rsidRPr="002A489A">
        <w:rPr>
          <w:rFonts w:cs="Cambria"/>
          <w:color w:val="000000"/>
        </w:rPr>
        <w:t xml:space="preserve"> </w:t>
      </w:r>
      <w:r w:rsidR="00776AB5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9. Άσκηση εφέσεως κατά της αριθμ. 13/2017 απόφασης  του Ειρηνοδικείου  Τρικάλων</w:t>
      </w:r>
    </w:p>
    <w:p w:rsidR="00EB5C61" w:rsidRDefault="00776AB5" w:rsidP="0087716A">
      <w:pPr>
        <w:pStyle w:val="a5"/>
        <w:numPr>
          <w:ilvl w:val="0"/>
          <w:numId w:val="34"/>
        </w:numPr>
        <w:ind w:left="993" w:hanging="426"/>
        <w:jc w:val="both"/>
        <w:rPr>
          <w:rFonts w:ascii="Cambria" w:eastAsiaTheme="minorEastAsia" w:hAnsi="Cambria"/>
          <w:bCs/>
        </w:rPr>
      </w:pPr>
      <w:sdt>
        <w:sdtPr>
          <w:rPr>
            <w:rFonts w:cs="Cambria"/>
            <w:color w:val="000000"/>
            <w:lang w:val="en-US"/>
          </w:rPr>
          <w:alias w:val="ΑΑ"/>
          <w:tag w:val="Ss.SerialNumber"/>
          <w:id w:val="-199710769"/>
          <w:placeholder>
            <w:docPart w:val="0A73362565D34994BCD412568A404293"/>
          </w:placeholder>
        </w:sdtPr>
        <w:sdtContent>
          <w:r w:rsidR="0046157E" w:rsidRPr="002A489A">
            <w:rPr>
              <w:rFonts w:cs="Cambria"/>
              <w:color w:val="000000"/>
            </w:rPr>
            <w:t xml:space="preserve"> </w:t>
          </w:r>
        </w:sdtContent>
      </w:sdt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10. Παραίτηση από την ασκηθείσα ανακοπή του  Δήμου Τρικκαίων κατά  Aνών</w:t>
      </w:r>
      <w:r w:rsidR="0087716A">
        <w:rPr>
          <w:rFonts w:ascii="Cambria" w:eastAsiaTheme="minorEastAsia" w:hAnsi="Cambria" w:cs="Cambria"/>
          <w:bCs/>
          <w:color w:val="000000"/>
          <w:sz w:val="22"/>
          <w:szCs w:val="22"/>
        </w:rPr>
        <w:t>υμης εταιρίας με την επωνυμία «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ΚΤΕΛ ΤΡΙΚΑΛΩΝ – ΑΝΩΝΥΜΗ ΜΕΤΑΦΟΡΙΚΗ ΤΟΥΡΙΣΤΙΚΗ ΚΑΙ ΕΜΠΟΡΙΚΗ ΕΤΑΙΡΊΑ», νομίμως εκπροσωπούμενης και της υπ, 211/2014 διαταγής πληρωμής του Ειρηνοδικείου Τρικάλων</w:t>
      </w:r>
    </w:p>
    <w:p w:rsidR="00617C1D" w:rsidRPr="00294D4D" w:rsidRDefault="00617C1D" w:rsidP="0087716A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244A0">
        <w:rPr>
          <w:rFonts w:ascii="Calibri" w:hAnsi="Calibri" w:cs="Calibri"/>
          <w:b/>
          <w:bCs/>
          <w:color w:val="000000"/>
        </w:rPr>
        <w:t xml:space="preserve">Ελένη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Αυγέρου</w:t>
      </w:r>
      <w:proofErr w:type="spellEnd"/>
      <w:r w:rsidR="008244A0">
        <w:rPr>
          <w:rFonts w:ascii="Calibri" w:hAnsi="Calibri" w:cs="Calibri"/>
          <w:b/>
          <w:bCs/>
          <w:color w:val="000000"/>
        </w:rPr>
        <w:t xml:space="preserve"> -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Κογιάννη</w:t>
      </w:r>
      <w:proofErr w:type="spellEnd"/>
    </w:p>
    <w:p w:rsidR="00FE17A4" w:rsidRDefault="00FE17A4" w:rsidP="00FE17A4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FE17A4" w:rsidRPr="002A489A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87716A" w:rsidRPr="0087716A" w:rsidRDefault="0087716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2A489A" w:rsidRPr="002A489A" w:rsidRDefault="002A489A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51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  <w:showingPlcHdr/>
            </w:sdtPr>
            <w:sdtContent>
              <w:p w:rsidR="00201125" w:rsidRPr="00201125" w:rsidRDefault="0087716A" w:rsidP="0087716A">
                <w:pPr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38CC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8132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95CE0"/>
    <w:rsid w:val="00195E48"/>
    <w:rsid w:val="001B2741"/>
    <w:rsid w:val="001C48B7"/>
    <w:rsid w:val="00201125"/>
    <w:rsid w:val="0023054A"/>
    <w:rsid w:val="00280CA5"/>
    <w:rsid w:val="00290686"/>
    <w:rsid w:val="00294D4D"/>
    <w:rsid w:val="002961EF"/>
    <w:rsid w:val="00296318"/>
    <w:rsid w:val="0029663F"/>
    <w:rsid w:val="002A489A"/>
    <w:rsid w:val="002C5781"/>
    <w:rsid w:val="002F7D45"/>
    <w:rsid w:val="0036482F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C4708"/>
    <w:rsid w:val="006F0CA2"/>
    <w:rsid w:val="007070F4"/>
    <w:rsid w:val="00707F2E"/>
    <w:rsid w:val="007360E7"/>
    <w:rsid w:val="007420E2"/>
    <w:rsid w:val="0076169E"/>
    <w:rsid w:val="00776AB5"/>
    <w:rsid w:val="007B5F41"/>
    <w:rsid w:val="008244A0"/>
    <w:rsid w:val="0087716A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5C83"/>
    <w:rsid w:val="00D161F6"/>
    <w:rsid w:val="00D41B32"/>
    <w:rsid w:val="00D768B8"/>
    <w:rsid w:val="00D953FC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A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A489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3362565D34994BCD412568A40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C4B-31CD-42E1-BACE-0054532FBAC9}"/>
      </w:docPartPr>
      <w:docPartBody>
        <w:p w:rsidR="001D5E41" w:rsidRDefault="005A0824" w:rsidP="005A0824">
          <w:pPr>
            <w:pStyle w:val="0A73362565D34994BCD412568A404293"/>
          </w:pPr>
          <w:r w:rsidRPr="0092382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A581F"/>
    <w:rsid w:val="000D3621"/>
    <w:rsid w:val="000E371D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71B47"/>
    <w:rsid w:val="004B2DA6"/>
    <w:rsid w:val="004D549B"/>
    <w:rsid w:val="004D67E5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303C"/>
    <w:rsid w:val="00635215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4081B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81B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0CEA08A08DB14140977C2D099FE642C83">
    <w:name w:val="0CEA08A08DB14140977C2D099FE642C83"/>
    <w:rsid w:val="00F4081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EDB3-B1D8-4CEB-86CB-309EAE8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2017-03-28T10:21:00Z</cp:lastPrinted>
  <dcterms:created xsi:type="dcterms:W3CDTF">2017-03-28T10:22:00Z</dcterms:created>
  <dcterms:modified xsi:type="dcterms:W3CDTF">2017-03-28T10:22:00Z</dcterms:modified>
</cp:coreProperties>
</file>