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8 Σεπτεμβρίου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46453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54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15η του μηνός </w:t>
      </w:r>
      <w:r w:rsidR="000A3D69" w:rsidRPr="00294D4D">
        <w:rPr>
          <w:rFonts w:cs="Calibri"/>
          <w:color w:val="000000"/>
        </w:rPr>
        <w:t>Σεπτεμβρίου έτους 2017,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1. Ψήφιση πίστωσης και δέσμευση ποσών για αποζημίωση πλημμυροπαθών του Δήμου Τρικκαίων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2. Έγκριση έκδοσης εντάλματος προπληρωμής για πληρωμή εξόδων ΚΤΕΟ έκδοσης βεβαίωσης ABS και την ανανέωση αδειών των οχημάτων του Δήμου Τρικκαίων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3. Συμπληρωματική διάθεση πιστώσεων  του προϋπολογισμού  οικονομικού  έτους  2017, για τις ανάγκες του Τμήματος Προμηθειών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4. Έγκριση δαπάνης  και δέσμευση πίστωσης ποσού, απολογιστικά για  τις εργασίες  αντιμετώπισης των εκτάκτων αναγκών πολιτικής προστασίας λόγω ισχυρών βροχοπτώσεων και ισχυρής χαλαζόπτωσης στις περιοχές των ΔΕ Καλλιδένδρου, Φαλώρειας και Κόζιακα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5. Έγκριση δαπανών &amp; Διάθεση πιστώσεων για τις ανάγκες του Τμήματος Πρασίνου &amp; Κηποτεχνίας της Δ/νσης Πρασίνου &amp; Τοπικής Οικονομίας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6. Έγκριση δαπάνης και διάθεση πίστωσης ποσού 5.526,68 ευρώ για προμήθεια ηλεκτρικών συσκευών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7. Έγκριση δαπανών και διάθεση  πίστωσης  ποσού  86,80 ευρώ για την επισκευή επαγγελματικών ηλεκτρικών συσκευών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8. Ανάκληση της υπ αριθμ. 621/2017 απόφαση Οικονομικής επιτροπής και εκ νέου έγκριση ψήφισης πίστωσης και δέσμευσης ποσών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9. Έγκριση δαπάνης και διάθεση πίστωσης για την καταβολή ποσού αποζημίωσης σύμφωνα με την 155/2017 απόφαση Δημοτικού Συμβουλίου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10. Έγκριση Πρακτικού  1  της Επιτροπής διενέργειας του συνοπτικού διαγωνισμού επιλογής αναδόχου για την κατασκευή του έργου «ΑΓΡΟΤΙΚΗ ΟΔΟΠΟΙΙΑ ΖΗΛΕΥΤΗΣ-ΠΑΛΑΙΟΠΥΡΓΟΥ»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11. Έγκριση δαπάνης και διάθεση πίστωσης ποσού 1.160,00€ για αμοιβή δικαστικού επιμελητή για επίδοση εγγράφων</w:t>
      </w: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12. Εγκριση για ανάθεση εκτέλεσης πρωτοκόλλου διοικητικής αποβολής σε δικαστικό επιμελητή ( υπόθεση 1ου Γυμνασίου Τρικάλων )</w:t>
      </w:r>
    </w:p>
    <w:p w:rsidR="00F24727" w:rsidRDefault="00F24727" w:rsidP="00F24727">
      <w:pPr>
        <w:spacing w:after="240"/>
        <w:rPr>
          <w:bCs/>
          <w:lang w:val="en-US"/>
        </w:rPr>
      </w:pPr>
    </w:p>
    <w:p w:rsidR="00F24727" w:rsidRDefault="00F24727" w:rsidP="00F24727">
      <w:pPr>
        <w:spacing w:after="240"/>
        <w:rPr>
          <w:bCs/>
          <w:lang w:val="en-US"/>
        </w:rPr>
      </w:pPr>
    </w:p>
    <w:p w:rsidR="00F24727" w:rsidRDefault="00F24727" w:rsidP="00F24727">
      <w:pPr>
        <w:spacing w:after="240"/>
        <w:rPr>
          <w:bCs/>
          <w:lang w:val="en-US"/>
        </w:rPr>
      </w:pPr>
    </w:p>
    <w:p w:rsidR="00F24727" w:rsidRDefault="00F24727" w:rsidP="00F24727">
      <w:pPr>
        <w:spacing w:after="240"/>
        <w:rPr>
          <w:bCs/>
          <w:lang w:val="en-US"/>
        </w:rPr>
      </w:pPr>
    </w:p>
    <w:p w:rsidR="00F24727" w:rsidRPr="00F24727" w:rsidRDefault="00F24727" w:rsidP="00F24727">
      <w:pPr>
        <w:spacing w:after="240"/>
        <w:rPr>
          <w:bCs/>
          <w:lang w:val="en-US"/>
        </w:rPr>
      </w:pPr>
    </w:p>
    <w:p w:rsidR="0037361B" w:rsidRPr="00F24727" w:rsidRDefault="00204AC3" w:rsidP="00F24727">
      <w:pPr>
        <w:pStyle w:val="a5"/>
        <w:numPr>
          <w:ilvl w:val="0"/>
          <w:numId w:val="35"/>
        </w:numPr>
        <w:spacing w:after="240"/>
        <w:rPr>
          <w:rFonts w:asciiTheme="minorHAnsi" w:hAnsiTheme="minorHAnsi"/>
          <w:bCs/>
          <w:sz w:val="22"/>
          <w:szCs w:val="22"/>
        </w:rPr>
      </w:pPr>
      <w:r w:rsidRPr="00F24727">
        <w:rPr>
          <w:rFonts w:asciiTheme="minorHAnsi" w:hAnsiTheme="minorHAnsi" w:cs="Cambria"/>
          <w:bCs/>
          <w:color w:val="000000"/>
          <w:sz w:val="22"/>
          <w:szCs w:val="22"/>
        </w:rPr>
        <w:t>13. Λήψη απόφασης περί ενδοδικαστικής επίλυσης της διαφοράς επί αγωγών της Proton Bank ενώπιον του Διοικητικού Εφετείου</w:t>
      </w:r>
    </w:p>
    <w:p w:rsidR="00EB5C61" w:rsidRPr="00F24727" w:rsidRDefault="00EB5C61" w:rsidP="00F24727">
      <w:pPr>
        <w:pStyle w:val="a5"/>
        <w:numPr>
          <w:ilvl w:val="0"/>
          <w:numId w:val="15"/>
        </w:numPr>
        <w:spacing w:after="240"/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1A1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CB5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7"/>
  </w:num>
  <w:num w:numId="27">
    <w:abstractNumId w:val="8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6116B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24727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2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24727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47F30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9410-9158-47B0-83A7-5BAB7F6D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2017-09-13T09:46:00Z</dcterms:created>
  <dcterms:modified xsi:type="dcterms:W3CDTF">2017-09-13T09:46:00Z</dcterms:modified>
</cp:coreProperties>
</file>