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ΤΜΗΜΑ ΔΙΟΙΚΗΤΙΚΗΣ ΜΕΡΙΜΝΑΣ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4 Οκτωβρίου 2017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52971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ΠΡΟΣ : </w:t>
            </w:r>
            <w:r w:rsidRPr="0023054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Τα μέλη της Οικονομικής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(σε περίπτωση κωλύματος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παρακαλείσθε να ενημερώσετε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τον αναπληρωτή σας).</w:t>
            </w: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58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Δημοτικού Καταστήματος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09η του μηνός </w:t>
      </w:r>
      <w:r w:rsidR="000A3D69" w:rsidRPr="00294D4D">
        <w:rPr>
          <w:rFonts w:cs="Calibri"/>
          <w:color w:val="000000"/>
        </w:rPr>
        <w:t>Οκτωβρίου έτους 2017, ημέρα Δευτέρα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13:30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4769E0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37361B" w:rsidRPr="00A76EDF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A76EDF">
        <w:rPr>
          <w:rFonts w:asciiTheme="minorHAnsi" w:hAnsiTheme="minorHAnsi" w:cs="Cambria"/>
          <w:bCs/>
          <w:color w:val="000000"/>
          <w:sz w:val="22"/>
          <w:szCs w:val="22"/>
        </w:rPr>
        <w:t>1. Έγκριση αποδέσμευσης πίστωσης</w:t>
      </w:r>
    </w:p>
    <w:p w:rsidR="0037361B" w:rsidRPr="00A76EDF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A76EDF">
        <w:rPr>
          <w:rFonts w:asciiTheme="minorHAnsi" w:hAnsiTheme="minorHAnsi" w:cs="Cambria"/>
          <w:bCs/>
          <w:color w:val="000000"/>
          <w:sz w:val="22"/>
          <w:szCs w:val="22"/>
        </w:rPr>
        <w:t>2. Έγκριση αποδέσμευσης πίστωσης της Δ/νσης Τεχνικών Υπηρεσιών &amp; Προγραμματισμού</w:t>
      </w:r>
    </w:p>
    <w:p w:rsidR="0037361B" w:rsidRPr="00A76EDF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A76EDF">
        <w:rPr>
          <w:rFonts w:asciiTheme="minorHAnsi" w:hAnsiTheme="minorHAnsi" w:cs="Cambria"/>
          <w:bCs/>
          <w:color w:val="000000"/>
          <w:sz w:val="22"/>
          <w:szCs w:val="22"/>
        </w:rPr>
        <w:t>3. 13η αναμόρφωση προϋπολογισμού οικονομικού έτους 2017</w:t>
      </w:r>
    </w:p>
    <w:p w:rsidR="0037361B" w:rsidRPr="00A76EDF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A76EDF">
        <w:rPr>
          <w:rFonts w:asciiTheme="minorHAnsi" w:hAnsiTheme="minorHAnsi" w:cs="Cambria"/>
          <w:bCs/>
          <w:color w:val="000000"/>
          <w:sz w:val="22"/>
          <w:szCs w:val="22"/>
        </w:rPr>
        <w:t>4. Έγκριση δαπάνης και διάθεση πίστωσης ποσού  24.800,00€ (συμπεριλαμβανομένου ΦΠΑ) για την προμήθεια τέντας για την υλοποίηση εκπαιδευτικών προγραμμάτων και υπαίθριων εκδηλώσεων του Δήμου Τρικκαίων</w:t>
      </w:r>
    </w:p>
    <w:p w:rsidR="0037361B" w:rsidRPr="00A76EDF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A76EDF">
        <w:rPr>
          <w:rFonts w:asciiTheme="minorHAnsi" w:hAnsiTheme="minorHAnsi" w:cs="Cambria"/>
          <w:bCs/>
          <w:color w:val="000000"/>
          <w:sz w:val="22"/>
          <w:szCs w:val="22"/>
        </w:rPr>
        <w:t>5. Έγκριση δαπάνης και διάθεση πίστωσης ποσού 2455,20 ευρώ (συμπεριλαμβανομένου ΦΠΑ), για την προμήθεια πυροσβεστήρων, στο τμήμα Πολιτισμού-Αθλητισμού της Δ/νσης Παιδείας και Πολιτισμού του Δήμου Τρικκαίων</w:t>
      </w:r>
    </w:p>
    <w:p w:rsidR="0037361B" w:rsidRPr="00A76EDF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A76EDF">
        <w:rPr>
          <w:rFonts w:asciiTheme="minorHAnsi" w:hAnsiTheme="minorHAnsi" w:cs="Cambria"/>
          <w:bCs/>
          <w:color w:val="000000"/>
          <w:sz w:val="22"/>
          <w:szCs w:val="22"/>
        </w:rPr>
        <w:t>6. Έγκριση δαπάνης και διάθεση πίστωσης ποσού 1287,12 ευρώ (συμπεριλαμβανομένου ΦΠΑ), που αφορά στον περιοδικό επανέλεγχο-συντήρηση-αναγόμωση των πυροσβεστήρων, του Τμήματος Πολιτισμού-Αθλητισμού της Δ/νσης Παιδείας και Πολιτισμού του Δήμου Τρικκαίων</w:t>
      </w:r>
    </w:p>
    <w:p w:rsidR="00EB5C61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Cambria" w:eastAsiaTheme="minorEastAsia" w:hAnsi="Cambria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Default="006B23F1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Η Πρόεδρος της Οικονομικής Επιτροπής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A34E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B23F1" w:rsidRDefault="006B23F1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Ελένη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Αυγέρου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Κογιάννη</w:t>
            </w:r>
            <w:proofErr w:type="spellEnd"/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A76EDF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Αυγέρου - Κογιάννη Ελένη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Ρόμπας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0" w:name="OLE_LINK4" w:displacedByCustomXml="next"/>
          <w:bookmarkStart w:id="1" w:name="OLE_LINK3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Λέρας Νικόλαος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Παναγιώτης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bookmarkEnd w:id="1"/>
          <w:bookmarkEnd w:id="0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A76EDF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bookmarkStart w:id="2" w:name="_GoBack"/>
            <w:bookmarkEnd w:id="2"/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01C1F" w:rsidRPr="000C2292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72B400B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5CC3E35E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1"/>
  </w:num>
  <w:num w:numId="9">
    <w:abstractNumId w:val="5"/>
  </w:num>
  <w:num w:numId="10">
    <w:abstractNumId w:val="12"/>
  </w:num>
  <w:num w:numId="11">
    <w:abstractNumId w:val="26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0"/>
  </w:num>
  <w:num w:numId="18">
    <w:abstractNumId w:val="16"/>
  </w:num>
  <w:num w:numId="19">
    <w:abstractNumId w:val="17"/>
  </w:num>
  <w:num w:numId="20">
    <w:abstractNumId w:val="25"/>
  </w:num>
  <w:num w:numId="21">
    <w:abstractNumId w:val="10"/>
  </w:num>
  <w:num w:numId="22">
    <w:abstractNumId w:val="19"/>
  </w:num>
  <w:num w:numId="23">
    <w:abstractNumId w:val="24"/>
  </w:num>
  <w:num w:numId="24">
    <w:abstractNumId w:val="30"/>
  </w:num>
  <w:num w:numId="25">
    <w:abstractNumId w:val="27"/>
  </w:num>
  <w:num w:numId="26">
    <w:abstractNumId w:val="6"/>
  </w:num>
  <w:num w:numId="27">
    <w:abstractNumId w:val="7"/>
  </w:num>
  <w:num w:numId="28">
    <w:abstractNumId w:val="3"/>
  </w:num>
  <w:num w:numId="29">
    <w:abstractNumId w:val="14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 w:numId="35">
    <w:abstractNumId w:val="4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52AF2"/>
    <w:rsid w:val="00274928"/>
    <w:rsid w:val="00280CA5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76EDF"/>
    <w:rsid w:val="00AA3642"/>
    <w:rsid w:val="00AA4449"/>
    <w:rsid w:val="00AB758F"/>
    <w:rsid w:val="00AD782F"/>
    <w:rsid w:val="00AE3BFE"/>
    <w:rsid w:val="00B21159"/>
    <w:rsid w:val="00B23838"/>
    <w:rsid w:val="00B301CA"/>
    <w:rsid w:val="00B92EE7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A7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A76EDF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D74"/>
    <w:rsid w:val="0066554B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780"/>
    <w:rsid w:val="007F2211"/>
    <w:rsid w:val="007F6F80"/>
    <w:rsid w:val="007F7D6E"/>
    <w:rsid w:val="00833AB2"/>
    <w:rsid w:val="00872200"/>
    <w:rsid w:val="00874619"/>
    <w:rsid w:val="00896E08"/>
    <w:rsid w:val="008B4C06"/>
    <w:rsid w:val="008F12EA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E2438"/>
    <w:rsid w:val="00CE6656"/>
    <w:rsid w:val="00CF0596"/>
    <w:rsid w:val="00CF5046"/>
    <w:rsid w:val="00D1384A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6E08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E91D8-F942-4A64-A015-865A72E1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2017-10-06T07:13:00Z</dcterms:created>
  <dcterms:modified xsi:type="dcterms:W3CDTF">2017-10-06T07:13:00Z</dcterms:modified>
</cp:coreProperties>
</file>