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</w:t>
            </w:r>
            <w:bookmarkStart w:id="0" w:name="_GoBack"/>
            <w:bookmarkEnd w:id="0"/>
            <w:r w:rsidRPr="007420E2">
              <w:rPr>
                <w:rFonts w:cs="Calibri"/>
                <w:b/>
                <w:bCs/>
                <w:color w:val="000000"/>
              </w:rPr>
              <w:t>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15 Δεκεμβρίου 2017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68358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ΠΡΟΣ : </w:t>
            </w:r>
            <w:r w:rsidRPr="0023054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Τα μέλη της Οικονομικής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(σε περίπτωση κωλύματος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παρακαλείσθε να ενημερώσετε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71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Δημοτικού Καταστήματος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21η του μηνός </w:t>
      </w:r>
      <w:r w:rsidR="000A3D69" w:rsidRPr="00294D4D">
        <w:rPr>
          <w:rFonts w:cs="Calibri"/>
          <w:color w:val="000000"/>
        </w:rPr>
        <w:t>Δεκεμβρίου έτους 2017, ημέρα Πέμπτη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1. Έγκριση ψήφισης πίστωσης και δέσμευσης ποσών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2. Συμπληρωματική δέσμευση πιστώσεων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3. Έγκριση επιστροφής αχρεωστήτως εισπραχθέντος ποσού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4. Έγκριση δαπανών και διάθεση πιστώσεων  λογαριασμών των τιμολογίων πάγιας προκαταβολής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5. Έγκριση συμμετοχής του Δήμου Τρικκαίων στην αύξηση μετοχικού κεφαλαίου της Αναπτυξιακής Διαδημοτικής Εταιρίας ΟΤΑ Ψηφιακές Πόλεις Κεντρικής Ελλάδας Α.Ε.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6. Αποδοχή δωρεάς πακέτου πληροφοριακού συστήματος ψυχαγωγίας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7. Ανάκληση της αριθμ. 928/2017 Απόφασης της οικονομικής επιτροπής του Δήμου με θέμα: «αποδοχή δωρεάς γάλατος  3ης βρεφικής ηλικίας»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8. Έγκριση δαπανών και διάθεση πιστώσεων  λογαριασμών των τιμολογίων πάγιας προκαταβολής των Προέδρων των Τοπικών Κοινοτήτων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9. Έγκριση Πρακτικών Ι και ΙΙ  της Επιτροπής διενέργειας διαγωνισμού για την ανάδειξη αναδόχου Παροχής υπηρεσιών κοινωνικής μέριμνας για τη λειτουργία δομών αντιμετώπισης της φτώχειας.                                         Αριθμ.  Διακήρυξης:  62491/16-11-2017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10. «Τροποποίηση    της αριθμ.  504/2016 απόφασης  της  Οικονομικής Επιτροπής   του Δήμου Τρικκαίων με θέμα: «   Καθορισμός αντιτίμου χρήσης και λοιπών χρεώσεων δημοτικών αθλητικών  εγκαταστάσεων», όπως εγκρίθηκε  με την αριθμ. 566/2016 Α.Δ.Σ.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11. Έγκριση δαπάνης και διάθεση πίστωσης για την καταβολή ποσού αποζημίωσης σύμφωνα με την 697/2017 Απόφαση Δημοτικού Συμβουλίου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12. Έγκριση ψήφισης δαπάνης 3ου λογαριασμού του έργου: "ΑΣΦΑΛΤΟΣΤΡΩΣΕΙΣ ΟΔΩΝ ΠΟΛΗΣ ΤΡΙΚΑΛΩΝ 2017-2018"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13. Έγκριση όρων διακήρυξης για μίσθωση ακινήτου για τη στέγαση του Α΄ παιδικού σταθμού Μ. Καλυβίων του Δήμου Τρικκαίων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14. Έγκριση πρακτικού φανερής πλειοδοτικής δημοπρασίας για την εκποίηση των εγκαταλελειμμένων οχημάτων μέσα στα όρια του Δήμου Τρικκαίων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15. Έγκριση πρακτικού φανερής επαναληπτικής πλειοδοτικής δημοπρασίας για την εκμίσθωση δημοτικού σχολικού αγροτεμαχίου που βρίσκεται στον οικισμό Καρυών της Δημοτικής Κοινότητας Τρικκαίων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16. Απευθείας ανάθεση &amp; ψήφιση πίστωσης του έργου: «Διαμόρφωση πεζοδρομίων στην ΤΚ Φωτάδας» προϋπολογισμού 7.250,00€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lastRenderedPageBreak/>
        <w:t>17. Απευθείας ανάθεση &amp; ψήφιση πίστωσης του έργου: «Συντήρηση στο Κοιμητήριο στην ΤΚ Κάτω Ελάτης της ΔΕ Καλλιδένδρου» προϋπολογισμού 7.250,00€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18. Απευθείας ανάθεση &amp; ψήφιση πίστωσης του έργου: «Εργασίες και πιστοποίηση ανελκυστήρων για έκδοση πιστοποιητικού προς καταχώρηση» προϋπολογισμού 1.500,00€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19. Άσκηση αναιρέσεως κατά της αριθμ. 431/2017 απόφασης  του Διοικητικού Εφετείου Λάρισας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20. Μη άσκηση αιτήσεως αναιρέσεως κατά της αριθμ. 365/2017 απόφασης  του Διοικητικού Εφετείου Λάρισας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21. Μη Άσκηση εφέσεως κατά της αρίθμ. 345/2017 απόφασης του Διοικητικού Πρωτοδικείου Τρικάλων κατά της Αναστασίας Καραγεώργου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22. Παραίτηση από άσκηση αιτήσεως αναιρέσεως και αναστολής κατά της αριθμ. 217/2017 απόφασης του Μονομελούς Εφετείου Λάρισας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23. Άσκηση ανακοπής κατά της αρίθμ.162/2017 διαταγής πληρωμής του Ειρηνοδικείου Τρικάλων και της Κοινοπραξίας με την επωνυμία « ΧΡΗΣΤΟΣ ΓΕΩΡΓΙΟΥ ΠΑΠΑΓΕΩΡΓΙΟΥ – ΑΘΑΝΑΣΙΟΣ ΛΑΖΑΡΟΥ ΣΟΥΛΕΜΕΤΣΗΣ - ΜΕΤΡΟΝ ΤΕΧΝΙΚΗ ΑΝΩΝΥΜΗ ΕΤΑΙΡΕΙΑ – Ε. ΠΑΠΑΧΡΗΣΤΟΣ ΚΑΙ ΣΙΑ Ε.Ε.»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24. Μη άσκηση ανακοπής κατά της αριθμ. 267/2017 διαταγή πληρωμής</w:t>
      </w:r>
    </w:p>
    <w:p w:rsidR="0037361B" w:rsidRPr="00BF084F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</w:rPr>
      </w:pPr>
      <w:r w:rsidRPr="00BB730E">
        <w:rPr>
          <w:rFonts w:asciiTheme="minorHAnsi" w:hAnsiTheme="minorHAnsi" w:cs="Cambria"/>
          <w:bCs/>
          <w:color w:val="000000"/>
          <w:sz w:val="22"/>
          <w:szCs w:val="22"/>
        </w:rPr>
        <w:t>25. Έγκριση μετακίνησης στο Εφετείο Λάρισας</w:t>
      </w: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2E5F67" w:rsidRDefault="002E5F67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2E5F67" w:rsidRDefault="002E5F67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2E5F67" w:rsidRDefault="002E5F67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2E5F67" w:rsidRDefault="002E5F67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2E5F67" w:rsidRDefault="002E5F67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CF3B1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34BF61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1"/>
  </w:num>
  <w:num w:numId="9">
    <w:abstractNumId w:val="5"/>
  </w:num>
  <w:num w:numId="10">
    <w:abstractNumId w:val="12"/>
  </w:num>
  <w:num w:numId="11">
    <w:abstractNumId w:val="26"/>
  </w:num>
  <w:num w:numId="12">
    <w:abstractNumId w:val="13"/>
  </w:num>
  <w:num w:numId="13">
    <w:abstractNumId w:val="15"/>
  </w:num>
  <w:num w:numId="14">
    <w:abstractNumId w:val="3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30"/>
  </w:num>
  <w:num w:numId="25">
    <w:abstractNumId w:val="27"/>
  </w:num>
  <w:num w:numId="26">
    <w:abstractNumId w:val="6"/>
  </w:num>
  <w:num w:numId="27">
    <w:abstractNumId w:val="7"/>
  </w:num>
  <w:num w:numId="28">
    <w:abstractNumId w:val="4"/>
  </w:num>
  <w:num w:numId="29">
    <w:abstractNumId w:val="14"/>
  </w:num>
  <w:num w:numId="30">
    <w:abstractNumId w:val="2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</w:num>
  <w:num w:numId="34">
    <w:abstractNumId w:val="0"/>
  </w:num>
  <w:num w:numId="35">
    <w:abstractNumId w:val="2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52AF2"/>
    <w:rsid w:val="00274928"/>
    <w:rsid w:val="00280CA5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E5F6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55857"/>
    <w:rsid w:val="00A6462C"/>
    <w:rsid w:val="00A64D9F"/>
    <w:rsid w:val="00A65B13"/>
    <w:rsid w:val="00AA3642"/>
    <w:rsid w:val="00AA4449"/>
    <w:rsid w:val="00AB758F"/>
    <w:rsid w:val="00AD782F"/>
    <w:rsid w:val="00AE3BFE"/>
    <w:rsid w:val="00B21159"/>
    <w:rsid w:val="00B23838"/>
    <w:rsid w:val="00B92EE7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E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E5F67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362C4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3DEF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47634-1B03-4A27-B348-AC0D2A17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cp:lastPrinted>2017-12-20T08:34:00Z</cp:lastPrinted>
  <dcterms:created xsi:type="dcterms:W3CDTF">2017-12-20T08:34:00Z</dcterms:created>
  <dcterms:modified xsi:type="dcterms:W3CDTF">2017-12-20T08:34:00Z</dcterms:modified>
</cp:coreProperties>
</file>