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14 Ιουνίου 2019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3F319F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3F319F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17590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bookmarkStart w:id="0" w:name="OLE_LINK28" w:displacedByCustomXml="prev"/>
              <w:p w:rsidR="00B1220E" w:rsidRPr="003F319F" w:rsidRDefault="00B1220E" w:rsidP="00B1220E">
                <w:pPr>
                  <w:pStyle w:val="a5"/>
                  <w:numPr>
                    <w:ilvl w:val="0"/>
                    <w:numId w:val="35"/>
                  </w:numPr>
                  <w:ind w:left="742" w:firstLine="0"/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</w:rPr>
                </w:pPr>
                <w:r w:rsidRPr="003F319F"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  <w:lang w:val="en-US"/>
                  </w:rPr>
                  <w:t xml:space="preserve">κ.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Ονοματεπώνυμο"/>
                    <w:tag w:val="Invited.Person.FullName"/>
                    <w:id w:val="-1297221066"/>
                    <w:placeholder>
                      <w:docPart w:val="65E37B1A4F474563831DC29C942FFE54"/>
                    </w:placeholder>
                  </w:sdtPr>
                  <w:sdtContent>
                    <w:r w:rsidR="00AF2218">
                      <w:rPr>
                        <w:rFonts w:asciiTheme="minorHAnsi" w:eastAsiaTheme="minorEastAsia" w:hAnsiTheme="minorHAnsi"/>
                        <w:bCs/>
                        <w:sz w:val="22"/>
                        <w:szCs w:val="22"/>
                      </w:rPr>
                      <w:t xml:space="preserve">Πρόεδρο </w:t>
                    </w:r>
                    <w:proofErr w:type="spellStart"/>
                    <w:r w:rsidR="00AF2218">
                      <w:rPr>
                        <w:rFonts w:asciiTheme="minorHAnsi" w:eastAsiaTheme="minorEastAsia" w:hAnsiTheme="minorHAnsi"/>
                        <w:bCs/>
                        <w:sz w:val="22"/>
                        <w:szCs w:val="22"/>
                      </w:rPr>
                      <w:t>Τ.Κ.Μεγάρχης</w:t>
                    </w:r>
                    <w:proofErr w:type="spellEnd"/>
                    <w:r w:rsidR="00AF2218">
                      <w:rPr>
                        <w:rFonts w:asciiTheme="minorHAnsi" w:eastAsiaTheme="minorEastAsia" w:hAnsiTheme="minorHAnsi"/>
                        <w:bCs/>
                        <w:sz w:val="22"/>
                        <w:szCs w:val="22"/>
                      </w:rPr>
                      <w:t xml:space="preserve"> </w:t>
                    </w:r>
                  </w:sdtContent>
                </w:sdt>
                <w:r w:rsidRPr="003F319F">
                  <w:rPr>
                    <w:rFonts w:asciiTheme="minorHAnsi" w:eastAsiaTheme="minorEastAsia" w:hAnsiTheme="minorHAnsi"/>
                    <w:bCs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Περιγραφή"/>
                    <w:tag w:val="Invited.MembershipDescription"/>
                    <w:id w:val="177394873"/>
                    <w:placeholder>
                      <w:docPart w:val="D8DF6C6282424ADCAB87DAA75AD5808F"/>
                    </w:placeholder>
                    <w:showingPlcHdr/>
                  </w:sdtPr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p>
              <w:bookmarkEnd w:id="0" w:displacedByCustomXml="next"/>
            </w:sdtContent>
          </w:sdt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16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proofErr w:type="spellStart"/>
      <w:r w:rsidR="00070740" w:rsidRPr="003F319F">
        <w:rPr>
          <w:rFonts w:cs="Cambria"/>
          <w:color w:val="000000"/>
        </w:rPr>
        <w:t>Δημαρχειακό</w:t>
      </w:r>
      <w:proofErr w:type="spellEnd"/>
      <w:r w:rsidR="00070740" w:rsidRPr="003F319F">
        <w:rPr>
          <w:rFonts w:cs="Cambria"/>
          <w:color w:val="000000"/>
        </w:rPr>
        <w:t xml:space="preserve">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19η του μηνός Ιουνίου έτους 2019, ημέρα Τετάρτη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13:30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AF2218" w:rsidRDefault="002820FC" w:rsidP="00AF2218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AF2218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Υποβολή εισήγησης επί του φακέλου της Μελέτης Περιβαλλοντικών Επιπτώσεων (Μ.Π.Ε.) για τη δραστηριότητα «Μονάδα παραγωγής ηλεκτρικής ενέργειας από βιοαέριο ισχύος 499ΚWe» ιδιοκτησίας της «ΒΙΟΑΕΡΙΟ ΣΥΜΜΕΤΟΧΩΝ ΙΚΕ», στη θέση «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Ματσαγγάνα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», της κοινότητας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Μεγάρχης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, στο Δ.Δ.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Φαλώρειας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του Δήμου Τρικκαίων, της Π.Ε. Τρικάλων, στην Περιφέρεια Θεσσαλίας.(Εξ' αναβολής)</w:t>
      </w:r>
    </w:p>
    <w:p w:rsidR="0037361B" w:rsidRPr="00AF2218" w:rsidRDefault="002820FC" w:rsidP="00AF2218">
      <w:pPr>
        <w:pStyle w:val="a5"/>
        <w:numPr>
          <w:ilvl w:val="0"/>
          <w:numId w:val="37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AF2218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Συμβιβαστική αποζημίωση του Δήμου Τρικκαίων για Προσκύρωση Δημοτικής έκτασης στην ιδιοκτησία Μιλτιάδη &amp; Γεωργίου Κρανιά του Θωμά, στην περιοχή Σαράγια</w:t>
      </w:r>
    </w:p>
    <w:p w:rsidR="0037361B" w:rsidRPr="003F319F" w:rsidRDefault="002820FC" w:rsidP="007A4284">
      <w:pPr>
        <w:pStyle w:val="a5"/>
        <w:numPr>
          <w:ilvl w:val="0"/>
          <w:numId w:val="38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AF2218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Παραχώρηση χρήσης  του προαύλιου χώρου  του κεντρικού κτιρίου στο Μύλο 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Ματσόπουλου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για τη διενέργεια των ετήσιων εξετάσεων των μικρών μαθητών – αθλητών «ΤΡΙΑΚΤΗΡ 2019» του Αθλητικού Παλαιστικού Συλλόγου Τρικάλων</w:t>
      </w:r>
    </w:p>
    <w:p w:rsidR="0037361B" w:rsidRPr="00AF2218" w:rsidRDefault="002820FC" w:rsidP="00AF2218">
      <w:pPr>
        <w:pStyle w:val="a5"/>
        <w:numPr>
          <w:ilvl w:val="0"/>
          <w:numId w:val="38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4</w:t>
      </w:r>
      <w:r w:rsidR="00B67C55" w:rsidRPr="00AF2218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Λήψη απόφασης-γνωμοδότησης  για την πραγματοποίηση των θερινών  παραστάσεων      Καραγκιόζη του  Δημοτικού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Κουκλουθεάτρου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- Δημοτικού Θεάτρου Σκιών του Τμήματος     Πολιτισμού και Αθλητισμού της Δ/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νσης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Παιδείας -Πολιτισμού και Αθλητισμού Δήμου Τρικκαίων.</w:t>
      </w:r>
    </w:p>
    <w:p w:rsidR="0037361B" w:rsidRPr="003F319F" w:rsidRDefault="002820FC" w:rsidP="007A4284">
      <w:pPr>
        <w:pStyle w:val="a5"/>
        <w:numPr>
          <w:ilvl w:val="0"/>
          <w:numId w:val="39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5</w:t>
      </w:r>
      <w:r w:rsidR="00B67C55" w:rsidRPr="00AF2218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του Συλλόγου Δρομέων Τρικάλων για παραχώρηση κοινόχρηστου χώρου για εκδήλωση προσωρινού χαρακτήρα</w:t>
      </w:r>
    </w:p>
    <w:p w:rsidR="0037361B" w:rsidRPr="003F319F" w:rsidRDefault="002820FC" w:rsidP="007A4284">
      <w:pPr>
        <w:pStyle w:val="a5"/>
        <w:numPr>
          <w:ilvl w:val="0"/>
          <w:numId w:val="39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6</w:t>
      </w:r>
      <w:r w:rsidR="00B67C55" w:rsidRPr="00AF2218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Αίτηση του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κ.Σουφλάκη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Γεράσιμου  ιδιοκτήτη  του καταστήματος  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΄Dust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n’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Cream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’ για παραχώρηση κοινόχρηστου χώρου για εκδήλωση προσωρινού χαρακτήρα</w:t>
      </w:r>
    </w:p>
    <w:p w:rsidR="0037361B" w:rsidRPr="003F319F" w:rsidRDefault="002820FC" w:rsidP="007A4284">
      <w:pPr>
        <w:pStyle w:val="a5"/>
        <w:numPr>
          <w:ilvl w:val="0"/>
          <w:numId w:val="39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7</w:t>
      </w:r>
      <w:r w:rsidR="00B67C55" w:rsidRPr="00AF2218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αίτηση του κ. Ευθυμίου Γεώργιου προέδρου του Συλλόγου Εναλλακτικού Αθλητισμού Τρικάλων  και του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Γεν.Γραμματέα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κ.Νίκου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Καρατζούνη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για  παραχώρηση του δημοτικού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skatepark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Τρικάλων(πρώην στρατόπεδο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Παπαστάθη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) προκειμένου να πραγματοποιηθεί εκδήλωση αθλητικών δεξιοτήτων.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5B00ED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Ο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175D24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F319F">
              <w:rPr>
                <w:b/>
              </w:rPr>
              <w:t>ΚΩΝΣΤΑΝΤΙΝΟΣ ΨΥΧΟΣ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lastRenderedPageBreak/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6"/>
        <w:gridCol w:w="4969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40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Ψύχος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Κωνσταντίνος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40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Κάκλα Βασιλική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40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40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40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Δήμα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Κωνσταντινιά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40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40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Γούλας Χρήστος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40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Σπανός Θεόδωρος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40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Παπαθανασίου Δημήτριος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Γενικός Γραμματέας κ. Θωμά </w:t>
            </w:r>
            <w:proofErr w:type="spellStart"/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Παπασίκα</w:t>
            </w:r>
            <w:proofErr w:type="spellEnd"/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Σιάφη</w:t>
            </w:r>
            <w:proofErr w:type="spellEnd"/>
            <w:r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Ιωάννα Πρόεδρο της </w:t>
            </w:r>
            <w:proofErr w:type="spellStart"/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</w:t>
            </w:r>
            <w:proofErr w:type="spellEnd"/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Κοιν</w:t>
            </w:r>
            <w:proofErr w:type="spellEnd"/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3388E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proofErr w:type="spellStart"/>
                    <w:r>
                      <w:rPr>
                        <w:rFonts w:eastAsia="Times New Roman" w:cs="Times New Roman"/>
                      </w:rPr>
                      <w:t>Πούλιου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Ελένη</w:t>
                    </w:r>
                  </w:p>
                  <w:p w:rsidR="00252AF2" w:rsidRPr="003F319F" w:rsidRDefault="0063388E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3388E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Αναστασίου Βάϊος</w:t>
                    </w:r>
                  </w:p>
                  <w:p w:rsidR="0063388E" w:rsidRDefault="0063388E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proofErr w:type="spellStart"/>
                    <w:r>
                      <w:rPr>
                        <w:rFonts w:eastAsia="Times New Roman" w:cs="Times New Roman"/>
                      </w:rPr>
                      <w:t>Μισυρλής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Αχιλλέας</w:t>
                    </w:r>
                  </w:p>
                  <w:p w:rsidR="00201125" w:rsidRPr="0063388E" w:rsidRDefault="0063388E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proofErr w:type="spellStart"/>
                    <w:r>
                      <w:rPr>
                        <w:rFonts w:eastAsia="Times New Roman" w:cs="Times New Roman"/>
                      </w:rPr>
                      <w:t>Μητσιούλης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Γεώργιος</w:t>
                    </w:r>
                  </w:p>
                  <w:bookmarkStart w:id="3" w:name="_GoBack" w:displacedByCustomXml="next"/>
                  <w:bookmarkEnd w:id="3" w:displacedByCustomXml="next"/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E60AE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8B5FD3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1C360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BEBC31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010BCF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4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1"/>
  </w:num>
  <w:num w:numId="8">
    <w:abstractNumId w:val="13"/>
  </w:num>
  <w:num w:numId="9">
    <w:abstractNumId w:val="5"/>
  </w:num>
  <w:num w:numId="10">
    <w:abstractNumId w:val="14"/>
  </w:num>
  <w:num w:numId="11">
    <w:abstractNumId w:val="28"/>
  </w:num>
  <w:num w:numId="12">
    <w:abstractNumId w:val="15"/>
  </w:num>
  <w:num w:numId="13">
    <w:abstractNumId w:val="17"/>
  </w:num>
  <w:num w:numId="14">
    <w:abstractNumId w:val="3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7"/>
  </w:num>
  <w:num w:numId="21">
    <w:abstractNumId w:val="12"/>
  </w:num>
  <w:num w:numId="22">
    <w:abstractNumId w:val="21"/>
  </w:num>
  <w:num w:numId="23">
    <w:abstractNumId w:val="26"/>
  </w:num>
  <w:num w:numId="24">
    <w:abstractNumId w:val="34"/>
  </w:num>
  <w:num w:numId="25">
    <w:abstractNumId w:val="30"/>
  </w:num>
  <w:num w:numId="26">
    <w:abstractNumId w:val="6"/>
  </w:num>
  <w:num w:numId="27">
    <w:abstractNumId w:val="7"/>
  </w:num>
  <w:num w:numId="28">
    <w:abstractNumId w:val="4"/>
  </w:num>
  <w:num w:numId="29">
    <w:abstractNumId w:val="16"/>
  </w:num>
  <w:num w:numId="30">
    <w:abstractNumId w:val="3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32"/>
  </w:num>
  <w:num w:numId="37">
    <w:abstractNumId w:val="29"/>
  </w:num>
  <w:num w:numId="38">
    <w:abstractNumId w:val="25"/>
  </w:num>
  <w:num w:numId="39">
    <w:abstractNumId w:val="2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67FAB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AF2218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AF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F2218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  <w:docPart>
      <w:docPartPr>
        <w:name w:val="65E37B1A4F474563831DC29C942FFE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7488D6-1211-474D-BD6C-C819DF108D41}"/>
      </w:docPartPr>
      <w:docPartBody>
        <w:p w:rsidR="00680433" w:rsidRDefault="00113EA0" w:rsidP="00113EA0">
          <w:pPr>
            <w:pStyle w:val="65E37B1A4F474563831DC29C942FFE54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8DF6C6282424ADCAB87DAA75AD580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808F12-E6FD-4F35-9ACD-F9AFA9280065}"/>
      </w:docPartPr>
      <w:docPartBody>
        <w:p w:rsidR="00680433" w:rsidRDefault="00113EA0" w:rsidP="00113EA0">
          <w:pPr>
            <w:pStyle w:val="D8DF6C6282424ADCAB87DAA75AD5808F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12D8E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9598F-062A-484D-B416-08FCE8A1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2</cp:revision>
  <dcterms:created xsi:type="dcterms:W3CDTF">2019-06-14T10:27:00Z</dcterms:created>
  <dcterms:modified xsi:type="dcterms:W3CDTF">2019-06-14T10:27:00Z</dcterms:modified>
</cp:coreProperties>
</file>