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7 Ιουνίου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16719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D20B8C" w:rsidRDefault="00B1220E" w:rsidP="00D20B8C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13η του μηνός Ιουνίου έτους 2019,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bookmarkStart w:id="0" w:name="_GoBack"/>
      <w:bookmarkEnd w:id="0"/>
      <w:r w:rsidR="000A3D69" w:rsidRPr="00092877">
        <w:rPr>
          <w:rFonts w:ascii="Verdana" w:hAnsi="Verdana" w:cs="Calibri"/>
          <w:color w:val="000000"/>
          <w:sz w:val="18"/>
          <w:szCs w:val="18"/>
        </w:rPr>
        <w:t>σύμφωνα με τις σχετικές διατάξεις του άρθρου 75 του Ν.3852/2010 (ΦΕΚ Α' 87) 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χρηματικών ενταλμάτων προπληρωμής απο δαπάνη τεχνικού ελέγχου ΚΤΕΟ/απαλλαγή του υπολόγου υπαλλήλου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χρηματικών ενταλμάτων προπληρωμής για την πληρωμή στην ΔΕΔΔΗΕ  και για  τραπεζικά έξοδα που αφορούσαν στην επέκταση Δημοτικού φωτισμού στον Δήμο Τρικκαίων και την απαλλαγή του υπολόγου υπαλλήλου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παράτασης χρόνου απόδοσης εντάλματος προπληρωμής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με αρ. 142/2019 Απόφασης Οικονομικής Επιτροπής και εκ νέου έγκριση εγγράφων σύμβασης και διακήρυξης ανοικτού ηλεκτρονικού διαγωνισμού του Υποέργου 1 με τίτλο «Οριστική αρχιτεκτονική, στατική  και η/μ μελετη για το έργο με τίτλο: «ΕΠΑΝΑΧΡΗΣΗ ΣΥΓΚΡΟΤΗΜΑΤΟΣ ΑΠΟΘΗΚΩΝ Δ. ΤΡΙΚΚΑΙΩΝ ΣΕ ΠΟΛΥΧΩΡΟ ΤΕΧΝΗΣ ΚΑΙ ΠΟΛΙΤΙΣΜΟΥ» προϋπολογισμού 272.483,64€ της ενταγμένης πράξης με τίτλο «ΕΠΑΝΑΧΡΗΣΗ ΣΥΓΚΡΟΤΗΜΑΤΟΣ ΑΠΟΘΗΚΩΝ Δ. ΤΡΙΚΚΑΙΩΝ ΣΕ ΠΟΛΥΧΩΡΟ ΤΕΧΝΗΣ ΚΑΙ ΠΟΛΙΤΙΣΜΟΥ»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με αρ. 143/2019 Απόφασης Οικονομικής Επιτροπής και εκ νέου έγκριση εγγράφων σύμβασης και διακήρυξης ανοικτού ηλεκτρονικού διαγωνισμού του έργου: «ΒΕΛΤΙΩΣΗ ΑΓΡΟΤΙΚΗΣ ΟΔΟΠΟΙΙΑΣ ΔΗΜΟΥ ΤΡΙΚΚΑΙΩΝ» συνολικού προϋπολογισμού  868.000,00€.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αριθμ.79/2019 απόφασης Οικονομικής Επιτροπής περί έγκριση εγγράφων σύμβασης και διακήρυξης ανοικτού διαγωνισμού μέσω του Εθνικού Συστήματος Ηλεκτρονικών Δημοσίων Συμβάσεων του έργου: «ΑΣΦΑΛΤΟΣΤΡΩΣΕΙΣ ΔΗΜΟΥ ΤΡΙΚΚΑΙΩΝ  2019 - 2020» συνολικού προϋπολογισμού  300.000,00€ και  εκ νέου έγκριση εγγράφων σύμβασης και διακήρυξης του εν λόγω έργου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81/2019 Α.Ο.Ε. και εκ νέου έγκριση εγγράφων σύμβασης και διακήρυξης ανοικτού διαγωνισμού μέσω του Εθνικού Συστήματος Ηλεκτρονικών Δημοσίων Συμβάσεων του έργου: «ΑΣΦΑΛΤΟΣΤΡΩΣΕΙΣ Α’ ΚΑΙ Β’ ΤΟΜΕΑ ΕΤΟΥΣ 2019 - 2020» συνολικού προϋπολογισμού  300.000,00€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120/2019 Α.Ο.Ε. και εκ νέου έγκριση εγγράφων σύμβασης και διακήρυξης ανοικτού διαγωνισμού μέσω του Εθνικού Συστήματος Ηλεκτρονικών Δημοσίων Συμβάσεων του έργου: «ΚΑΤΑΣΚΕΥΗ ΔΙΚΤΥΟΥ ΑΚΑΘΑΡΤΩΝ ΣΤΟΝ ΟΙΚΙΣΜΟ ΡΟΜΑ ΣΤΟ ΚΗΠΑΚΙ ΔΗΜΟΥ ΤΡΙΚΚΑΙΩΝ» συνολικού προϋπολογισμού  270.000,00€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121/2019 Α.Ο.Ε. και εκ νέου έγκριση εγγράφων σύμβασης και διακήρυξης ανοικτού διαγωνισμού μέσω του Εθνικού Συστήματος Ηλεκτρονικών Δημοσίων Συμβάσεων του έργου: «ΚΑΤΑΣΚΕΥΗ ΔΙΚΤΥΟΥ ΟΜΒΡΙΩΝ ΣΤΟΝ ΟΙΚΙΣΜΟ ΡΟΜΑ ΣΤΟ ΚΗΠΑΚΙ ΔΗΜΟΥ ΤΡΙΚΚΑΙΩΝ» συνολικού προϋπολογισμού  543.000,00€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«ΑΓΡΟΤΙΚΗ ΟΔΟΠΟΙΙΑ Α’ ΚΑΙ Β’ ΤΟΜΕΑ ΕΤΟΥΣ 2019 - 2020» συνολικού προϋπολογισμού  200.000,00€</w:t>
      </w:r>
    </w:p>
    <w:p w:rsidR="0037361B" w:rsidRPr="00D20B8C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εφέσεως κατά της αριθμ. 15/2019 οριστικής απόφασης του Μονομελούς Πρωτοδικείου Τρικάλων και κατά του ειδικού λογαρισμού κονδυλίων έρευνας του Νπδδ με επωνυμία ¨Εθνικό Μετσόβιο Πολυτεχνείο και άσκηση ανακοπής κατά της από 14 Μαίου 2019 συντηρητικής κατάσχεσης αυτού εις χείρας των τραπεζών</w:t>
      </w:r>
    </w:p>
    <w:p w:rsidR="00D20B8C" w:rsidRDefault="00D20B8C" w:rsidP="00D20B8C">
      <w:pPr>
        <w:rPr>
          <w:rFonts w:ascii="Verdana" w:hAnsi="Verdana"/>
          <w:bCs/>
          <w:sz w:val="18"/>
          <w:szCs w:val="18"/>
          <w:lang w:val="en-US"/>
        </w:rPr>
      </w:pPr>
    </w:p>
    <w:p w:rsidR="00D20B8C" w:rsidRPr="00D20B8C" w:rsidRDefault="00D20B8C" w:rsidP="00D20B8C">
      <w:pPr>
        <w:rPr>
          <w:rFonts w:ascii="Verdana" w:hAnsi="Verdana"/>
          <w:bCs/>
          <w:sz w:val="18"/>
          <w:szCs w:val="18"/>
          <w:lang w:val="en-US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12</w:t>
      </w:r>
      <w:r w:rsidR="00B67C55" w:rsidRPr="00D20B8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επί της με αριθμ. πρωτ. 10178/8.4.2018 προσεπίκλησης των Παπανικολάου κλπ κατά του Εθνικού Κτηματολογίου και Δήμου Τρικκαίων</w:t>
      </w:r>
    </w:p>
    <w:p w:rsidR="00EB5C61" w:rsidRPr="00D20B8C" w:rsidRDefault="00EB5C61" w:rsidP="00D20B8C">
      <w:pPr>
        <w:rPr>
          <w:rFonts w:ascii="Verdana" w:hAnsi="Verdana"/>
          <w:bCs/>
          <w:sz w:val="18"/>
          <w:szCs w:val="1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D20B8C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877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  <w:lang w:val="en-US"/>
        </w:rPr>
      </w:pPr>
    </w:p>
    <w:p w:rsidR="00D20B8C" w:rsidRP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4"/>
          <w:szCs w:val="14"/>
          <w:lang w:val="en-US"/>
        </w:rPr>
      </w:pPr>
    </w:p>
    <w:p w:rsidR="00D20B8C" w:rsidRPr="00D20B8C" w:rsidRDefault="00D20B8C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4"/>
          <w:szCs w:val="14"/>
          <w:lang w:val="en-US"/>
        </w:rPr>
      </w:pPr>
    </w:p>
    <w:p w:rsidR="00FE17A4" w:rsidRPr="00D20B8C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D20B8C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D20B8C">
        <w:rPr>
          <w:rFonts w:ascii="Verdana" w:hAnsi="Verdana"/>
          <w:sz w:val="14"/>
          <w:szCs w:val="14"/>
        </w:rPr>
        <w:tab/>
      </w:r>
      <w:r w:rsidRPr="00D20B8C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D20B8C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D20B8C">
        <w:rPr>
          <w:rFonts w:ascii="Verdana" w:hAnsi="Verdana"/>
          <w:sz w:val="14"/>
          <w:szCs w:val="14"/>
        </w:rPr>
        <w:tab/>
      </w:r>
      <w:r w:rsidRPr="00D20B8C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D20B8C" w:rsidTr="00C90351">
        <w:tc>
          <w:tcPr>
            <w:tcW w:w="5043" w:type="dxa"/>
          </w:tcPr>
          <w:p w:rsidR="00C90351" w:rsidRPr="00D20B8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0B8C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D20B8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0B8C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D20B8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0B8C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D20B8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0B8C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D20B8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0B8C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D20B8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0B8C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D20B8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0B8C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D20B8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0B8C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D20B8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0B8C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D20B8C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D20B8C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20B8C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D20B8C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20B8C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D20B8C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20B8C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D20B8C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D20B8C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D20B8C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20B8C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D20B8C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20B8C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D20B8C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20B8C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D20B8C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D20B8C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D20B8C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D20B8C" w:rsidTr="00C90351">
        <w:tc>
          <w:tcPr>
            <w:tcW w:w="5043" w:type="dxa"/>
          </w:tcPr>
          <w:p w:rsidR="000B3673" w:rsidRPr="00D20B8C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D20B8C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</w:tbl>
    <w:p w:rsidR="00501C1F" w:rsidRPr="00092877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B72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DDB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5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0B8C"/>
    <w:rsid w:val="00D2715F"/>
    <w:rsid w:val="00D41B32"/>
    <w:rsid w:val="00D64084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2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20B8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40D54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A233-B8D7-4D5F-A052-3E8FDBB3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2019-06-11T09:40:00Z</dcterms:created>
  <dcterms:modified xsi:type="dcterms:W3CDTF">2019-06-11T09:40:00Z</dcterms:modified>
</cp:coreProperties>
</file>