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53" w:rsidRPr="006F0509" w:rsidRDefault="00E95F53" w:rsidP="00E95F53">
      <w:pPr>
        <w:spacing w:line="360" w:lineRule="auto"/>
        <w:jc w:val="both"/>
        <w:rPr>
          <w:rFonts w:ascii="Times New Roman" w:hAnsi="Times New Roman"/>
          <w:b/>
          <w:sz w:val="22"/>
          <w:szCs w:val="22"/>
          <w:u w:val="single"/>
        </w:rPr>
      </w:pPr>
    </w:p>
    <w:p w:rsidR="00E95F53" w:rsidRPr="006F0509" w:rsidRDefault="00E95F53" w:rsidP="00E95F53">
      <w:pPr>
        <w:spacing w:line="360" w:lineRule="auto"/>
        <w:jc w:val="both"/>
        <w:rPr>
          <w:rFonts w:ascii="Times New Roman" w:hAnsi="Times New Roman"/>
          <w:b/>
          <w:sz w:val="22"/>
          <w:szCs w:val="22"/>
          <w:u w:val="single"/>
        </w:rPr>
      </w:pPr>
      <w:r w:rsidRPr="006F0509">
        <w:rPr>
          <w:rFonts w:ascii="Times New Roman" w:hAnsi="Times New Roman"/>
          <w:b/>
          <w:sz w:val="22"/>
          <w:szCs w:val="22"/>
          <w:u w:val="single"/>
        </w:rPr>
        <w:t xml:space="preserve">ΚΑΘΟΡΙΣΜΟΣ ΚΡΙΤΗΡΙΩΝ ΚΑΙ ΜΟΡΙΟΔΟΤΗΣΗΣ - ΕΠΙΛΟΓΗ ΚΑΙ ΤΟΠΟΘΕΤΗΣΗ  ΩΦΕΛΟΥΜΕΝΩΝ : </w:t>
      </w:r>
    </w:p>
    <w:p w:rsidR="00E95F53" w:rsidRPr="006F0509" w:rsidRDefault="00E95F53" w:rsidP="00E95F53">
      <w:pPr>
        <w:spacing w:line="360" w:lineRule="auto"/>
        <w:jc w:val="both"/>
        <w:rPr>
          <w:rFonts w:ascii="Times New Roman" w:hAnsi="Times New Roman"/>
          <w:sz w:val="22"/>
          <w:szCs w:val="22"/>
        </w:rPr>
      </w:pPr>
      <w:r w:rsidRPr="006F0509">
        <w:rPr>
          <w:rFonts w:ascii="Times New Roman" w:hAnsi="Times New Roman"/>
          <w:sz w:val="22"/>
          <w:szCs w:val="22"/>
        </w:rPr>
        <w:t xml:space="preserve">Κατά την επανεγγραφή/εγγραφή επιλέγονται τα παιδιά εργαζόμενων γονέων, τα παιδιά των ανέργων και τα παιδιά και τα παιδιά των οικονομικά αδύνατων οικογενειών, προτιμώμενων εκείνων που έχουν ανάγκη ιδιαίτερης φροντίδας για κοινωνικούς λόγους(όπως παιδιά ορφανά από δύο ή ένα γονέα, </w:t>
      </w:r>
      <w:proofErr w:type="spellStart"/>
      <w:r w:rsidRPr="006F0509">
        <w:rPr>
          <w:rFonts w:ascii="Times New Roman" w:hAnsi="Times New Roman"/>
          <w:sz w:val="22"/>
          <w:szCs w:val="22"/>
        </w:rPr>
        <w:t>μονογονεϊκών</w:t>
      </w:r>
      <w:proofErr w:type="spellEnd"/>
      <w:r w:rsidRPr="006F0509">
        <w:rPr>
          <w:rFonts w:ascii="Times New Roman" w:hAnsi="Times New Roman"/>
          <w:sz w:val="22"/>
          <w:szCs w:val="22"/>
        </w:rPr>
        <w:t xml:space="preserve"> οικογενειών, διαζευγμένων ή σε διάσταση γονέων, παιδιά γυναικών που φιλοξενούνται στο δίκτυο δομών κατά της βίας των γυναικών, παιδιά που προέρχονται από οικογένειες με μέλη με σωματική ή πνευματική αναπηρία, πολυτέκνων οικογενειών κλπ). </w:t>
      </w:r>
    </w:p>
    <w:p w:rsidR="00E95F53" w:rsidRPr="006F0509" w:rsidRDefault="00E95F53" w:rsidP="00E95F53">
      <w:pPr>
        <w:spacing w:line="360" w:lineRule="auto"/>
        <w:jc w:val="both"/>
        <w:rPr>
          <w:rFonts w:ascii="Times New Roman" w:hAnsi="Times New Roman"/>
          <w:sz w:val="22"/>
          <w:szCs w:val="22"/>
        </w:rPr>
      </w:pPr>
      <w:r>
        <w:rPr>
          <w:rFonts w:ascii="Times New Roman" w:hAnsi="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2"/>
        <w:gridCol w:w="1740"/>
      </w:tblGrid>
      <w:tr w:rsidR="00E95F53" w:rsidRPr="006F0509" w:rsidTr="006B1FC2">
        <w:trPr>
          <w:trHeight w:val="332"/>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b/>
                <w:bCs/>
                <w:sz w:val="22"/>
                <w:szCs w:val="22"/>
              </w:rPr>
            </w:pPr>
            <w:r w:rsidRPr="006F0509">
              <w:rPr>
                <w:rFonts w:ascii="Times New Roman" w:hAnsi="Times New Roman"/>
                <w:b/>
                <w:bCs/>
                <w:sz w:val="22"/>
                <w:szCs w:val="22"/>
              </w:rPr>
              <w:t>ΑΝΑΛΥΣΗ ΜΟΡΙΩΝ</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b/>
                <w:bCs/>
                <w:sz w:val="22"/>
                <w:szCs w:val="22"/>
              </w:rPr>
            </w:pPr>
            <w:r w:rsidRPr="006F0509">
              <w:rPr>
                <w:rFonts w:ascii="Times New Roman" w:hAnsi="Times New Roman"/>
                <w:b/>
                <w:bCs/>
                <w:sz w:val="22"/>
                <w:szCs w:val="22"/>
              </w:rPr>
              <w:t>ΜΟΡΙΑ</w:t>
            </w:r>
          </w:p>
        </w:tc>
      </w:tr>
      <w:tr w:rsidR="00E95F53" w:rsidRPr="006F0509" w:rsidTr="006B1FC2">
        <w:trPr>
          <w:trHeight w:val="271"/>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Δημότης ή κάτοικος Δ. Τρικκαίων</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20</w:t>
            </w:r>
          </w:p>
        </w:tc>
      </w:tr>
      <w:tr w:rsidR="00E95F53" w:rsidRPr="006F0509" w:rsidTr="006B1FC2">
        <w:trPr>
          <w:trHeight w:val="373"/>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proofErr w:type="spellStart"/>
            <w:r w:rsidRPr="006F0509">
              <w:rPr>
                <w:rFonts w:ascii="Times New Roman" w:hAnsi="Times New Roman"/>
                <w:sz w:val="22"/>
                <w:szCs w:val="22"/>
              </w:rPr>
              <w:t>Μονογονεϊκή</w:t>
            </w:r>
            <w:proofErr w:type="spellEnd"/>
            <w:r w:rsidRPr="006F0509">
              <w:rPr>
                <w:rFonts w:ascii="Times New Roman" w:hAnsi="Times New Roman"/>
                <w:sz w:val="22"/>
                <w:szCs w:val="22"/>
              </w:rPr>
              <w:t xml:space="preserve"> Οικογένεια (διαζευγμένοι ή σε διάσταση-παιδί ορφανό-</w:t>
            </w:r>
            <w:proofErr w:type="spellStart"/>
            <w:r w:rsidRPr="006F0509">
              <w:rPr>
                <w:rFonts w:ascii="Times New Roman" w:hAnsi="Times New Roman"/>
                <w:sz w:val="22"/>
                <w:szCs w:val="22"/>
              </w:rPr>
              <w:t>στραυτευμένος)</w:t>
            </w:r>
            <w:proofErr w:type="spellEnd"/>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20</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 xml:space="preserve">Στρατευμένος γονέας (εκτός περιπτώσεων </w:t>
            </w:r>
            <w:proofErr w:type="spellStart"/>
            <w:r w:rsidRPr="006F0509">
              <w:rPr>
                <w:rFonts w:ascii="Times New Roman" w:hAnsi="Times New Roman"/>
                <w:sz w:val="22"/>
                <w:szCs w:val="22"/>
              </w:rPr>
              <w:t>μονογονεϊκών</w:t>
            </w:r>
            <w:proofErr w:type="spellEnd"/>
            <w:r w:rsidRPr="006F0509">
              <w:rPr>
                <w:rFonts w:ascii="Times New Roman" w:hAnsi="Times New Roman"/>
                <w:sz w:val="22"/>
                <w:szCs w:val="22"/>
              </w:rPr>
              <w:t xml:space="preserve"> οικογενειών, διαζευγμένων ή σε διάσταση</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20</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 xml:space="preserve">Γονείς σπουδαστές ή φοιτητές (εκτός περιπτώσεων </w:t>
            </w:r>
            <w:proofErr w:type="spellStart"/>
            <w:r w:rsidRPr="006F0509">
              <w:rPr>
                <w:rFonts w:ascii="Times New Roman" w:hAnsi="Times New Roman"/>
                <w:sz w:val="22"/>
                <w:szCs w:val="22"/>
              </w:rPr>
              <w:t>μονογονεϊκών</w:t>
            </w:r>
            <w:proofErr w:type="spellEnd"/>
            <w:r w:rsidRPr="006F0509">
              <w:rPr>
                <w:rFonts w:ascii="Times New Roman" w:hAnsi="Times New Roman"/>
                <w:sz w:val="22"/>
                <w:szCs w:val="22"/>
              </w:rPr>
              <w:t xml:space="preserve"> οικογενειών, διαζευγμένων ή σε διάσταση)</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20</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Παιδί ΑΜΕΑ στην οικογένεια με ποσοστό αναπηρίας  67% και άνω</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20</w:t>
            </w:r>
          </w:p>
        </w:tc>
      </w:tr>
      <w:tr w:rsidR="00E95F53" w:rsidRPr="006F0509" w:rsidTr="006B1FC2">
        <w:trPr>
          <w:trHeight w:val="443"/>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Γονιός ΑΜΕΑ με ποσοστό αναπηρίας 67% και άνω</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30</w:t>
            </w:r>
          </w:p>
        </w:tc>
      </w:tr>
      <w:tr w:rsidR="00E95F53" w:rsidRPr="006F0509" w:rsidTr="006B1FC2">
        <w:trPr>
          <w:trHeight w:val="522"/>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Αριθμός παιδιών στην οικογένεια</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5 μόρια για κάθε παιδί</w:t>
            </w:r>
          </w:p>
        </w:tc>
      </w:tr>
      <w:tr w:rsidR="00E95F53" w:rsidRPr="006F0509" w:rsidTr="006B1FC2">
        <w:trPr>
          <w:trHeight w:val="705"/>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Δύο εργαζόμενοι γονείς</w:t>
            </w:r>
          </w:p>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Εργαζόμενη μόνο η μητέρα ή ο πατέρας</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30</w:t>
            </w:r>
          </w:p>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15</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Επανεγγραφή σχ. έτους 2021-2022</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100</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bCs/>
                <w:sz w:val="22"/>
                <w:szCs w:val="22"/>
              </w:rPr>
            </w:pPr>
            <w:r w:rsidRPr="006F0509">
              <w:rPr>
                <w:rFonts w:ascii="Times New Roman" w:hAnsi="Times New Roman"/>
                <w:bCs/>
                <w:sz w:val="22"/>
                <w:szCs w:val="22"/>
              </w:rPr>
              <w:t xml:space="preserve">Από     0,00€ -   </w:t>
            </w:r>
            <w:r w:rsidRPr="006F0509">
              <w:rPr>
                <w:rFonts w:ascii="Times New Roman" w:hAnsi="Times New Roman"/>
                <w:bCs/>
                <w:sz w:val="22"/>
                <w:szCs w:val="22"/>
                <w:lang w:val="en-US"/>
              </w:rPr>
              <w:t>12</w:t>
            </w:r>
            <w:r w:rsidRPr="006F0509">
              <w:rPr>
                <w:rFonts w:ascii="Times New Roman" w:hAnsi="Times New Roman"/>
                <w:bCs/>
                <w:sz w:val="22"/>
                <w:szCs w:val="22"/>
              </w:rPr>
              <w:t>.000€</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30</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bCs/>
                <w:sz w:val="22"/>
                <w:szCs w:val="22"/>
                <w:lang w:val="en-US"/>
              </w:rPr>
            </w:pPr>
            <w:r w:rsidRPr="006F0509">
              <w:rPr>
                <w:rFonts w:ascii="Times New Roman" w:hAnsi="Times New Roman"/>
                <w:bCs/>
                <w:sz w:val="22"/>
                <w:szCs w:val="22"/>
              </w:rPr>
              <w:t xml:space="preserve">Από    </w:t>
            </w:r>
            <w:r w:rsidRPr="006F0509">
              <w:rPr>
                <w:rFonts w:ascii="Times New Roman" w:hAnsi="Times New Roman"/>
                <w:bCs/>
                <w:sz w:val="22"/>
                <w:szCs w:val="22"/>
                <w:lang w:val="en-US"/>
              </w:rPr>
              <w:t>12</w:t>
            </w:r>
            <w:r w:rsidRPr="006F0509">
              <w:rPr>
                <w:rFonts w:ascii="Times New Roman" w:hAnsi="Times New Roman"/>
                <w:bCs/>
                <w:sz w:val="22"/>
                <w:szCs w:val="22"/>
              </w:rPr>
              <w:t xml:space="preserve">.001€ -   </w:t>
            </w:r>
            <w:r w:rsidRPr="006F0509">
              <w:rPr>
                <w:rFonts w:ascii="Times New Roman" w:hAnsi="Times New Roman"/>
                <w:bCs/>
                <w:sz w:val="22"/>
                <w:szCs w:val="22"/>
                <w:lang w:val="en-US"/>
              </w:rPr>
              <w:t>24</w:t>
            </w:r>
            <w:r w:rsidRPr="006F0509">
              <w:rPr>
                <w:rFonts w:ascii="Times New Roman" w:hAnsi="Times New Roman"/>
                <w:bCs/>
                <w:sz w:val="22"/>
                <w:szCs w:val="22"/>
              </w:rPr>
              <w:t>.</w:t>
            </w:r>
            <w:r w:rsidRPr="006F0509">
              <w:rPr>
                <w:rFonts w:ascii="Times New Roman" w:hAnsi="Times New Roman"/>
                <w:bCs/>
                <w:sz w:val="22"/>
                <w:szCs w:val="22"/>
                <w:lang w:val="en-US"/>
              </w:rPr>
              <w:t>000</w:t>
            </w:r>
            <w:r w:rsidRPr="006F0509">
              <w:rPr>
                <w:rFonts w:ascii="Times New Roman" w:hAnsi="Times New Roman"/>
                <w:bCs/>
                <w:sz w:val="22"/>
                <w:szCs w:val="22"/>
              </w:rPr>
              <w:t>€</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20</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bCs/>
                <w:sz w:val="22"/>
                <w:szCs w:val="22"/>
              </w:rPr>
            </w:pPr>
            <w:r w:rsidRPr="006F0509">
              <w:rPr>
                <w:rFonts w:ascii="Times New Roman" w:hAnsi="Times New Roman"/>
                <w:bCs/>
                <w:sz w:val="22"/>
                <w:szCs w:val="22"/>
              </w:rPr>
              <w:t xml:space="preserve">Από    </w:t>
            </w:r>
            <w:r w:rsidRPr="006F0509">
              <w:rPr>
                <w:rFonts w:ascii="Times New Roman" w:hAnsi="Times New Roman"/>
                <w:bCs/>
                <w:sz w:val="22"/>
                <w:szCs w:val="22"/>
                <w:lang w:val="en-US"/>
              </w:rPr>
              <w:t>24.001</w:t>
            </w:r>
            <w:r w:rsidRPr="006F0509">
              <w:rPr>
                <w:rFonts w:ascii="Times New Roman" w:hAnsi="Times New Roman"/>
                <w:bCs/>
                <w:sz w:val="22"/>
                <w:szCs w:val="22"/>
              </w:rPr>
              <w:t xml:space="preserve">€ - </w:t>
            </w:r>
            <w:r w:rsidRPr="006F0509">
              <w:rPr>
                <w:rFonts w:ascii="Times New Roman" w:hAnsi="Times New Roman"/>
                <w:bCs/>
                <w:sz w:val="22"/>
                <w:szCs w:val="22"/>
                <w:lang w:val="en-US"/>
              </w:rPr>
              <w:t>34</w:t>
            </w:r>
            <w:r w:rsidRPr="006F0509">
              <w:rPr>
                <w:rFonts w:ascii="Times New Roman" w:hAnsi="Times New Roman"/>
                <w:bCs/>
                <w:sz w:val="22"/>
                <w:szCs w:val="22"/>
              </w:rPr>
              <w:t>.000€</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10</w:t>
            </w:r>
          </w:p>
        </w:tc>
      </w:tr>
      <w:tr w:rsidR="00E95F53" w:rsidRPr="006F0509" w:rsidTr="006B1FC2">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bCs/>
                <w:sz w:val="22"/>
                <w:szCs w:val="22"/>
              </w:rPr>
            </w:pPr>
            <w:r w:rsidRPr="006F0509">
              <w:rPr>
                <w:rFonts w:ascii="Times New Roman" w:hAnsi="Times New Roman"/>
                <w:bCs/>
                <w:sz w:val="22"/>
                <w:szCs w:val="22"/>
              </w:rPr>
              <w:t xml:space="preserve">Από    </w:t>
            </w:r>
            <w:r w:rsidRPr="006F0509">
              <w:rPr>
                <w:rFonts w:ascii="Times New Roman" w:hAnsi="Times New Roman"/>
                <w:bCs/>
                <w:sz w:val="22"/>
                <w:szCs w:val="22"/>
                <w:lang w:val="en-US"/>
              </w:rPr>
              <w:t>34.00</w:t>
            </w:r>
            <w:r w:rsidRPr="006F0509">
              <w:rPr>
                <w:rFonts w:ascii="Times New Roman" w:hAnsi="Times New Roman"/>
                <w:bCs/>
                <w:sz w:val="22"/>
                <w:szCs w:val="22"/>
              </w:rPr>
              <w:t>1€ - και άνω</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0</w:t>
            </w:r>
          </w:p>
        </w:tc>
      </w:tr>
      <w:tr w:rsidR="00E95F53" w:rsidRPr="006F0509" w:rsidTr="006B1FC2">
        <w:trPr>
          <w:trHeight w:val="353"/>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 xml:space="preserve">Ένας γονέας με δελτίο ανεργίας  </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5</w:t>
            </w:r>
          </w:p>
        </w:tc>
      </w:tr>
      <w:tr w:rsidR="00E95F53" w:rsidRPr="006F0509" w:rsidTr="006B1FC2">
        <w:trPr>
          <w:trHeight w:val="313"/>
        </w:trPr>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 xml:space="preserve">Δύο γονείς με δελτίο ανεργίας </w:t>
            </w:r>
          </w:p>
        </w:tc>
        <w:tc>
          <w:tcPr>
            <w:tcW w:w="0" w:type="auto"/>
            <w:tcBorders>
              <w:top w:val="single" w:sz="4" w:space="0" w:color="auto"/>
              <w:left w:val="single" w:sz="4" w:space="0" w:color="auto"/>
              <w:bottom w:val="single" w:sz="4" w:space="0" w:color="auto"/>
              <w:right w:val="single" w:sz="4" w:space="0" w:color="auto"/>
            </w:tcBorders>
          </w:tcPr>
          <w:p w:rsidR="00E95F53" w:rsidRPr="006F0509" w:rsidRDefault="00E95F53" w:rsidP="006B1FC2">
            <w:pPr>
              <w:spacing w:line="360" w:lineRule="auto"/>
              <w:jc w:val="both"/>
              <w:rPr>
                <w:rFonts w:ascii="Times New Roman" w:hAnsi="Times New Roman"/>
                <w:sz w:val="22"/>
                <w:szCs w:val="22"/>
              </w:rPr>
            </w:pPr>
            <w:r w:rsidRPr="006F0509">
              <w:rPr>
                <w:rFonts w:ascii="Times New Roman" w:hAnsi="Times New Roman"/>
                <w:sz w:val="22"/>
                <w:szCs w:val="22"/>
              </w:rPr>
              <w:t>10</w:t>
            </w:r>
          </w:p>
        </w:tc>
      </w:tr>
    </w:tbl>
    <w:p w:rsidR="00E95F53" w:rsidRPr="006F0509" w:rsidRDefault="00E95F53" w:rsidP="00E95F53">
      <w:pPr>
        <w:numPr>
          <w:ilvl w:val="0"/>
          <w:numId w:val="1"/>
        </w:numPr>
        <w:tabs>
          <w:tab w:val="clear" w:pos="0"/>
          <w:tab w:val="num" w:pos="180"/>
        </w:tabs>
        <w:spacing w:line="360" w:lineRule="auto"/>
        <w:jc w:val="both"/>
        <w:rPr>
          <w:rFonts w:ascii="Times New Roman" w:hAnsi="Times New Roman"/>
          <w:sz w:val="22"/>
          <w:szCs w:val="22"/>
        </w:rPr>
      </w:pPr>
      <w:r w:rsidRPr="006F0509">
        <w:rPr>
          <w:rFonts w:ascii="Times New Roman" w:hAnsi="Times New Roman"/>
          <w:sz w:val="22"/>
          <w:szCs w:val="22"/>
        </w:rPr>
        <w:t xml:space="preserve">Η επιλογή και η τοποθέτηση των ωφελούμενων στις δομές του Δήμου Τρικκαίων, γίνεται αποκλειστικά και μόνο λαμβάνοντας πάντα υπόψη το σύνολο των μορίων που προκύπτει από τον παραπάνω  πίνακα.  Κατόπιν  κατατάσσονται σε γενικό πίνακα φθίνουσας κατάταξης, ο οποίος αφορά όλες τις δομές (και όχι ξεχωριστό πίνακα κατάταξης για κάθε </w:t>
      </w:r>
      <w:r w:rsidRPr="006F0509">
        <w:rPr>
          <w:rFonts w:ascii="Times New Roman" w:hAnsi="Times New Roman"/>
          <w:sz w:val="22"/>
          <w:szCs w:val="22"/>
        </w:rPr>
        <w:lastRenderedPageBreak/>
        <w:t xml:space="preserve">δομή), από τον οποίο καλύπτονται οι προσφερόμενες-κενές  θέσεις, </w:t>
      </w:r>
      <w:proofErr w:type="spellStart"/>
      <w:r w:rsidRPr="006F0509">
        <w:rPr>
          <w:rFonts w:ascii="Times New Roman" w:hAnsi="Times New Roman"/>
          <w:sz w:val="22"/>
          <w:szCs w:val="22"/>
        </w:rPr>
        <w:t>συνεκτιμώμενης</w:t>
      </w:r>
      <w:proofErr w:type="spellEnd"/>
      <w:r w:rsidRPr="006F0509">
        <w:rPr>
          <w:rFonts w:ascii="Times New Roman" w:hAnsi="Times New Roman"/>
          <w:sz w:val="22"/>
          <w:szCs w:val="22"/>
        </w:rPr>
        <w:t xml:space="preserve"> και της σειράς επιλογής δομής του αιτούντος. Κατά τον ίδιο τρόπο κατατάσσονται σε πίνακα επιλαχόντων, σε περίπτωση που οι αιτήσεις είναι πλέον των  θέσεων της δυναμικότητας των δομών. </w:t>
      </w:r>
    </w:p>
    <w:p w:rsidR="00E95F53" w:rsidRPr="006F0509" w:rsidRDefault="00E95F53" w:rsidP="00E95F53">
      <w:pPr>
        <w:numPr>
          <w:ilvl w:val="0"/>
          <w:numId w:val="1"/>
        </w:numPr>
        <w:tabs>
          <w:tab w:val="clear" w:pos="0"/>
          <w:tab w:val="num" w:pos="180"/>
        </w:tabs>
        <w:spacing w:line="360" w:lineRule="auto"/>
        <w:jc w:val="both"/>
        <w:rPr>
          <w:rFonts w:ascii="Times New Roman" w:hAnsi="Times New Roman"/>
          <w:sz w:val="22"/>
          <w:szCs w:val="22"/>
        </w:rPr>
      </w:pPr>
      <w:r w:rsidRPr="006F0509">
        <w:rPr>
          <w:rFonts w:ascii="Times New Roman" w:hAnsi="Times New Roman"/>
          <w:sz w:val="22"/>
          <w:szCs w:val="22"/>
        </w:rPr>
        <w:t xml:space="preserve">Σε περιπτώσεις ισοψηφίας των μορίων στους πίνακες κατάταξης, μεταξύ των οποίων και οι πίνακες κατάταξης επιλαχόντων, επιλέγονται τα παιδιά που οι αιτήσεις τους έχουν το χαμηλότερο οικογενειακό εισόδημα, και αν προκύψει ισοψηφία και στο οικογενειακό εισόδημα, τότε πραγματοποιείται κλήρωση από την </w:t>
      </w:r>
      <w:r w:rsidRPr="006F0509">
        <w:rPr>
          <w:rFonts w:ascii="Times New Roman" w:hAnsi="Times New Roman"/>
          <w:bCs/>
          <w:sz w:val="22"/>
          <w:szCs w:val="22"/>
        </w:rPr>
        <w:t>Ειδική Επιτροπή Επιλογής Φιλοξενούμενων Παιδιών</w:t>
      </w:r>
      <w:r w:rsidRPr="006F0509">
        <w:rPr>
          <w:rFonts w:ascii="Times New Roman" w:hAnsi="Times New Roman"/>
          <w:sz w:val="22"/>
          <w:szCs w:val="22"/>
        </w:rPr>
        <w:t xml:space="preserve">.    </w:t>
      </w:r>
    </w:p>
    <w:p w:rsidR="00E95F53" w:rsidRPr="006F0509" w:rsidRDefault="00E95F53" w:rsidP="00E95F53">
      <w:pPr>
        <w:numPr>
          <w:ilvl w:val="0"/>
          <w:numId w:val="1"/>
        </w:numPr>
        <w:tabs>
          <w:tab w:val="clear" w:pos="0"/>
          <w:tab w:val="num" w:pos="180"/>
        </w:tabs>
        <w:spacing w:line="360" w:lineRule="auto"/>
        <w:jc w:val="both"/>
        <w:rPr>
          <w:rFonts w:ascii="Times New Roman" w:hAnsi="Times New Roman"/>
          <w:b/>
          <w:sz w:val="22"/>
          <w:szCs w:val="22"/>
        </w:rPr>
      </w:pPr>
      <w:r w:rsidRPr="006F0509">
        <w:rPr>
          <w:rFonts w:ascii="Times New Roman" w:hAnsi="Times New Roman"/>
          <w:b/>
          <w:sz w:val="22"/>
          <w:szCs w:val="22"/>
        </w:rPr>
        <w:t xml:space="preserve"> Τα αποτελέσματα των επιλεγέντων με τροφεία θα κοινοποιηθούν μετά την επιλογή των ωφελούμενων της «Δράσης Εναρμόνισης Οικογενειακής και Επαγγελματικής Ζωής 2021-2022»</w:t>
      </w:r>
    </w:p>
    <w:p w:rsidR="00F13320" w:rsidRDefault="00F13320"/>
    <w:sectPr w:rsidR="00F13320" w:rsidSect="00F133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4E26"/>
    <w:multiLevelType w:val="hybridMultilevel"/>
    <w:tmpl w:val="B8B6B478"/>
    <w:lvl w:ilvl="0" w:tplc="AC886F6E">
      <w:start w:val="1"/>
      <w:numFmt w:val="bullet"/>
      <w:lvlText w:val=""/>
      <w:lvlJc w:val="left"/>
      <w:pPr>
        <w:tabs>
          <w:tab w:val="num" w:pos="0"/>
        </w:tabs>
        <w:ind w:left="113" w:hanging="11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95F53"/>
    <w:rsid w:val="00E95F53"/>
    <w:rsid w:val="00F133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53"/>
    <w:pPr>
      <w:spacing w:after="0" w:line="240" w:lineRule="auto"/>
    </w:pPr>
    <w:rPr>
      <w:rFonts w:ascii="Verdana" w:eastAsia="Times New Roman" w:hAnsi="Verdana"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2135</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2021-06-17T12:29:00Z</dcterms:created>
  <dcterms:modified xsi:type="dcterms:W3CDTF">2021-06-17T12:29:00Z</dcterms:modified>
</cp:coreProperties>
</file>