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3F319F" w:rsidTr="007420E2">
        <w:trPr>
          <w:trHeight w:val="2845"/>
        </w:trPr>
        <w:tc>
          <w:tcPr>
            <w:tcW w:w="4820" w:type="dxa"/>
          </w:tcPr>
          <w:p w:rsidR="00AA4449" w:rsidRPr="003F319F" w:rsidRDefault="00AA4449" w:rsidP="00AA4449">
            <w:pPr>
              <w:widowControl w:val="0"/>
              <w:autoSpaceDE w:val="0"/>
              <w:autoSpaceDN w:val="0"/>
              <w:adjustRightInd w:val="0"/>
              <w:spacing w:line="798" w:lineRule="exact"/>
            </w:pPr>
            <w:r w:rsidRPr="003F319F">
              <w:tab/>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AA4449" w:rsidP="00175D24">
            <w:pPr>
              <w:widowControl w:val="0"/>
              <w:tabs>
                <w:tab w:val="left" w:pos="66"/>
                <w:tab w:val="left" w:pos="5916"/>
              </w:tabs>
              <w:autoSpaceDE w:val="0"/>
              <w:autoSpaceDN w:val="0"/>
              <w:adjustRightInd w:val="0"/>
              <w:spacing w:line="240" w:lineRule="auto"/>
              <w:rPr>
                <w:rFonts w:cs="Cambria"/>
                <w:color w:val="000000"/>
              </w:rPr>
            </w:pPr>
          </w:p>
        </w:tc>
        <w:tc>
          <w:tcPr>
            <w:tcW w:w="5370" w:type="dxa"/>
          </w:tcPr>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FE754F" w:rsidRPr="003F319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070740" w:rsidRPr="003F319F">
              <w:rPr>
                <w:rFonts w:cs="Cambria"/>
                <w:b/>
                <w:bCs/>
                <w:color w:val="000000"/>
              </w:rPr>
              <w:t>24 Αυγούστου 2021</w:t>
            </w:r>
            <w:r w:rsidRPr="003F319F">
              <w:rPr>
                <w:rFonts w:cs="Cambria"/>
                <w:b/>
                <w:bCs/>
                <w:color w:val="000000"/>
              </w:rPr>
              <w:br/>
              <w:t xml:space="preserve">Αριθ. Πρωτ. : </w:t>
            </w:r>
            <w:r w:rsidR="00070740" w:rsidRPr="003F319F">
              <w:rPr>
                <w:rFonts w:cs="Cambria"/>
                <w:b/>
                <w:bCs/>
                <w:color w:val="000000"/>
              </w:rPr>
              <w:t>30931</w:t>
            </w: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B1220E" w:rsidRPr="00DF68DC" w:rsidRDefault="007420E2" w:rsidP="00DF68DC">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τον αναπληρωτή σας).</w:t>
            </w:r>
          </w:p>
          <w:p w:rsidR="00071693" w:rsidRPr="003F319F"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24</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380242">
        <w:rPr>
          <w:rFonts w:cs="Calibri"/>
          <w:b/>
          <w:bCs/>
          <w:color w:val="000000"/>
          <w:u w:val="single"/>
        </w:rPr>
        <w:t xml:space="preserve"> </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Pr="003F319F" w:rsidRDefault="00AA4449" w:rsidP="00AA4449">
      <w:pPr>
        <w:widowControl w:val="0"/>
        <w:autoSpaceDE w:val="0"/>
        <w:autoSpaceDN w:val="0"/>
        <w:adjustRightInd w:val="0"/>
        <w:spacing w:after="0" w:line="203" w:lineRule="exact"/>
      </w:pPr>
    </w:p>
    <w:p w:rsidR="000A3D69" w:rsidRPr="003F319F" w:rsidRDefault="005A2A94" w:rsidP="001B2741">
      <w:pPr>
        <w:widowControl w:val="0"/>
        <w:tabs>
          <w:tab w:val="left" w:pos="15"/>
        </w:tabs>
        <w:autoSpaceDE w:val="0"/>
        <w:autoSpaceDN w:val="0"/>
        <w:adjustRightInd w:val="0"/>
        <w:spacing w:after="0" w:line="240" w:lineRule="auto"/>
        <w:jc w:val="both"/>
        <w:rPr>
          <w:rFonts w:cs="Calibri"/>
          <w:color w:val="000000"/>
        </w:rPr>
      </w:pPr>
      <w:r w:rsidRPr="003F319F">
        <w:rPr>
          <w:rFonts w:cs="Cambria"/>
          <w:color w:val="000000"/>
        </w:rPr>
        <w:t xml:space="preserve">Καλείστε σε </w:t>
      </w:r>
      <w:r w:rsidR="00070740" w:rsidRPr="003F319F">
        <w:rPr>
          <w:rFonts w:cs="Cambria"/>
          <w:color w:val="000000"/>
        </w:rPr>
        <w:t>κατεπείγουσα</w:t>
      </w:r>
      <w:r w:rsidRPr="003F319F">
        <w:rPr>
          <w:rFonts w:cs="Cambria"/>
          <w:color w:val="000000"/>
        </w:rPr>
        <w:t xml:space="preserve"> </w:t>
      </w:r>
      <w:r w:rsidR="00DF68DC">
        <w:rPr>
          <w:rFonts w:cs="Cambria"/>
          <w:color w:val="000000"/>
        </w:rPr>
        <w:t>δια περιφοράς –μέσω τηλεφώνου-</w:t>
      </w:r>
      <w:r w:rsidRPr="003F319F">
        <w:rPr>
          <w:rFonts w:cs="Cambria"/>
          <w:color w:val="000000"/>
        </w:rPr>
        <w:t xml:space="preserve">συνεδρίαση </w:t>
      </w:r>
      <w:r w:rsidR="00000F9C" w:rsidRPr="003F319F">
        <w:rPr>
          <w:rFonts w:cs="Calibri"/>
          <w:color w:val="000000"/>
        </w:rPr>
        <w:t>της Επιτροπής</w:t>
      </w:r>
      <w:r w:rsidR="00DF68DC">
        <w:rPr>
          <w:rFonts w:cs="Calibri"/>
          <w:color w:val="000000"/>
        </w:rPr>
        <w:t xml:space="preserve"> </w:t>
      </w:r>
      <w:r w:rsidR="0063388E">
        <w:rPr>
          <w:rFonts w:cs="Calibri"/>
          <w:color w:val="000000"/>
        </w:rPr>
        <w:t>Ποιότητας Ζωής</w:t>
      </w:r>
      <w:r w:rsidRPr="003F319F">
        <w:rPr>
          <w:rFonts w:cs="Cambria"/>
          <w:color w:val="000000"/>
        </w:rPr>
        <w:t xml:space="preserve">, </w:t>
      </w:r>
      <w:r w:rsidR="00DF68DC">
        <w:rPr>
          <w:rFonts w:ascii="Verdana" w:hAnsi="Verdana" w:cs="Cambria"/>
          <w:color w:val="000000"/>
          <w:sz w:val="18"/>
          <w:szCs w:val="18"/>
        </w:rPr>
        <w:t xml:space="preserve">σύμφωνα με το άρθρο 10 της από 11/3/2020 Πράξης Νομοθετικού Περιεχομένου (μέτρα αποφυγής της διάδοσης του </w:t>
      </w:r>
      <w:proofErr w:type="spellStart"/>
      <w:r w:rsidR="00DF68DC">
        <w:rPr>
          <w:rFonts w:ascii="Verdana" w:hAnsi="Verdana" w:cs="Cambria"/>
          <w:color w:val="000000"/>
          <w:sz w:val="18"/>
          <w:szCs w:val="18"/>
        </w:rPr>
        <w:t>Κορωναϊού</w:t>
      </w:r>
      <w:proofErr w:type="spellEnd"/>
      <w:r w:rsidR="00DF68DC">
        <w:rPr>
          <w:rFonts w:ascii="Verdana" w:hAnsi="Verdana" w:cs="Cambria"/>
          <w:color w:val="000000"/>
          <w:sz w:val="18"/>
          <w:szCs w:val="18"/>
        </w:rPr>
        <w:t xml:space="preserve"> </w:t>
      </w:r>
      <w:proofErr w:type="spellStart"/>
      <w:r w:rsidR="00DF68DC">
        <w:rPr>
          <w:rFonts w:ascii="Verdana" w:hAnsi="Verdana" w:cs="Cambria"/>
          <w:color w:val="000000"/>
          <w:sz w:val="18"/>
          <w:szCs w:val="18"/>
          <w:lang w:val="en-US"/>
        </w:rPr>
        <w:t>Covid</w:t>
      </w:r>
      <w:proofErr w:type="spellEnd"/>
      <w:r w:rsidR="00DF68DC">
        <w:rPr>
          <w:rFonts w:ascii="Verdana" w:hAnsi="Verdana" w:cs="Cambria"/>
          <w:color w:val="000000"/>
          <w:sz w:val="18"/>
          <w:szCs w:val="18"/>
        </w:rPr>
        <w:t xml:space="preserve"> 19) και των υπ’ </w:t>
      </w:r>
      <w:proofErr w:type="spellStart"/>
      <w:r w:rsidR="00DF68DC">
        <w:rPr>
          <w:rFonts w:ascii="Verdana" w:hAnsi="Verdana" w:cs="Cambria"/>
          <w:color w:val="000000"/>
          <w:sz w:val="18"/>
          <w:szCs w:val="18"/>
        </w:rPr>
        <w:t>αρίθ</w:t>
      </w:r>
      <w:proofErr w:type="spellEnd"/>
      <w:r w:rsidR="00DF68DC">
        <w:rPr>
          <w:rFonts w:ascii="Verdana" w:hAnsi="Verdana" w:cs="Cambria"/>
          <w:color w:val="000000"/>
          <w:sz w:val="18"/>
          <w:szCs w:val="18"/>
        </w:rPr>
        <w:t xml:space="preserve">. 1031/20-01-2021, 77233/13-11-2020, 18318/13-3-2020, 40/20930/31-3-2020 και 163/33282/29-5-2020 εγκυκλίων του Υπ. Εσωτερικών, </w:t>
      </w:r>
      <w:r w:rsidRPr="003F319F">
        <w:rPr>
          <w:rFonts w:cs="Cambria"/>
          <w:color w:val="000000"/>
        </w:rPr>
        <w:t xml:space="preserve">που θα διεξαχθεί στο </w:t>
      </w:r>
      <w:r w:rsidR="00070740" w:rsidRPr="003F319F">
        <w:rPr>
          <w:rFonts w:cs="Cambria"/>
          <w:color w:val="000000"/>
        </w:rPr>
        <w:t>Δημαρχειακό Μέγαρο</w:t>
      </w:r>
      <w:r w:rsidR="000A3D69" w:rsidRPr="003F319F">
        <w:rPr>
          <w:rFonts w:cs="Calibri"/>
          <w:color w:val="000000"/>
        </w:rPr>
        <w:t>την 25η του μηνός Αυγούστου έτους 2021, ημέρα Τετάρτη και ώρα</w:t>
      </w:r>
      <w:r w:rsidR="00FB7327" w:rsidRPr="003F319F">
        <w:rPr>
          <w:rFonts w:cs="Calibri"/>
        </w:rPr>
        <w:t>12:00</w:t>
      </w:r>
      <w:r w:rsidR="00DF68DC">
        <w:rPr>
          <w:rFonts w:cs="Calibri"/>
        </w:rPr>
        <w:t xml:space="preserve"> </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bookmarkStart w:id="0" w:name="_GoBack"/>
      <w:r w:rsidR="006B55B1">
        <w:rPr>
          <w:rFonts w:cs="Calibri"/>
          <w:color w:val="000000"/>
        </w:rPr>
        <w:t>όπως αντικαταστάθηκε με το άρθρο 77 του Ν.4555/2018 (ΦΕΚ 133/19-07-2018 τεύχος Α’)</w:t>
      </w:r>
      <w:bookmarkEnd w:id="0"/>
      <w:r w:rsidR="000A3D69" w:rsidRPr="003F319F">
        <w:rPr>
          <w:rFonts w:cs="Calibri"/>
          <w:color w:val="000000"/>
        </w:rPr>
        <w:t xml:space="preserve"> :</w:t>
      </w:r>
    </w:p>
    <w:p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DF68D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Επικαιροποίηση της υπ'αριθμ.586/2019 απόφασης Δημοτικού Συμβουλίου με θέμα τον συμψηφισμό δικαιωμάτων και υποχρεώσεων, λόγω μη πλήρους τακτοποίησης και επιβολής εισφοράς σε χρήμα για την ιδιοκτησία, στο Ο.Τ.Γ1225,  με Κ.Α. 1304020, της κ.Βαϊας Νταλαμπάκου του Νικολάου, στην Πολεοδομική Ενότητα "Δεξιά οδού Καλαμπάκας"</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DF68D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παραχώρησης χρήσης του γηπέδου Προδρόμου του Δήμου Τρικκαίων, στον Α.Ο.Προδρόμου, για την διεξαγωγή εκδήλωσης λόγω πανήγυρης τις ημερομηνίες 28 &amp; 29 Αυγούστου 2021</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3</w:t>
      </w:r>
      <w:r w:rsidR="00B67C55" w:rsidRPr="00DF68D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κοινόχρηστου χώρου στην Πλατεία Ρήγα Φεραίου</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4</w:t>
      </w:r>
      <w:r w:rsidR="00B67C55" w:rsidRPr="00DF68D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κοινόχρηστου χώρου για εκδήλωση προσωρινου χαρακτήρα</w:t>
      </w: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176" w:type="dxa"/>
        <w:tblBorders>
          <w:top w:val="none" w:sz="0" w:space="0" w:color="auto"/>
          <w:left w:val="none" w:sz="0" w:space="0" w:color="auto"/>
          <w:bottom w:val="none" w:sz="0" w:space="0" w:color="auto"/>
          <w:right w:val="none" w:sz="0" w:space="0" w:color="auto"/>
        </w:tblBorders>
        <w:tblLayout w:type="fixed"/>
        <w:tblLook w:val="04A0"/>
      </w:tblPr>
      <w:tblGrid>
        <w:gridCol w:w="5641"/>
        <w:gridCol w:w="4535"/>
      </w:tblGrid>
      <w:tr w:rsidR="006B23F1" w:rsidRPr="003F319F" w:rsidTr="00DF68DC">
        <w:trPr>
          <w:trHeight w:val="1451"/>
        </w:trPr>
        <w:tc>
          <w:tcPr>
            <w:tcW w:w="5641"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535" w:type="dxa"/>
            <w:tcBorders>
              <w:top w:val="nil"/>
              <w:left w:val="nil"/>
              <w:bottom w:val="nil"/>
            </w:tcBorders>
          </w:tcPr>
          <w:p w:rsidR="006B23F1" w:rsidRPr="003F319F" w:rsidRDefault="00692A5F" w:rsidP="006B23F1">
            <w:pPr>
              <w:widowControl w:val="0"/>
              <w:tabs>
                <w:tab w:val="left" w:pos="5886"/>
              </w:tabs>
              <w:autoSpaceDE w:val="0"/>
              <w:autoSpaceDN w:val="0"/>
              <w:adjustRightInd w:val="0"/>
              <w:spacing w:after="0" w:line="240" w:lineRule="auto"/>
            </w:pPr>
            <w:r>
              <w:rPr>
                <w:rFonts w:cs="Calibri"/>
                <w:b/>
                <w:bCs/>
                <w:color w:val="000000"/>
              </w:rPr>
              <w:t>Η</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6B23F1" w:rsidRPr="003F319F" w:rsidRDefault="00692A5F" w:rsidP="00167A8D">
            <w:pPr>
              <w:widowControl w:val="0"/>
              <w:tabs>
                <w:tab w:val="left" w:pos="6426"/>
              </w:tabs>
              <w:autoSpaceDE w:val="0"/>
              <w:autoSpaceDN w:val="0"/>
              <w:adjustRightInd w:val="0"/>
              <w:spacing w:after="0" w:line="240" w:lineRule="auto"/>
              <w:jc w:val="center"/>
              <w:rPr>
                <w:b/>
              </w:rPr>
            </w:pPr>
            <w:r>
              <w:rPr>
                <w:b/>
              </w:rPr>
              <w:t>ΒΑΣΙΛΙΚΗ-ΕΛΕΝΗ ΜΗΤΣΙΑΔΗ</w:t>
            </w:r>
          </w:p>
          <w:p w:rsidR="006B23F1" w:rsidRPr="003F319F" w:rsidRDefault="006B23F1" w:rsidP="00175D24">
            <w:pPr>
              <w:widowControl w:val="0"/>
              <w:tabs>
                <w:tab w:val="left" w:pos="7206"/>
              </w:tabs>
              <w:autoSpaceDE w:val="0"/>
              <w:autoSpaceDN w:val="0"/>
              <w:adjustRightInd w:val="0"/>
              <w:spacing w:after="0" w:line="240" w:lineRule="auto"/>
              <w:jc w:val="center"/>
            </w:pPr>
            <w:r w:rsidRPr="003F319F">
              <w:rPr>
                <w:rFonts w:cs="Calibri"/>
                <w:b/>
                <w:bCs/>
                <w:color w:val="000000"/>
              </w:rPr>
              <w:t>Α</w:t>
            </w:r>
            <w:r w:rsidR="00175D24" w:rsidRPr="003F319F">
              <w:rPr>
                <w:rFonts w:cs="Calibri"/>
                <w:b/>
                <w:bCs/>
                <w:color w:val="000000"/>
              </w:rPr>
              <w:t>ΝΤΙΔΗΜΑΡΧΟΣ</w:t>
            </w:r>
          </w:p>
        </w:tc>
      </w:tr>
    </w:tbl>
    <w:p w:rsidR="00FE17A4" w:rsidRPr="003F319F" w:rsidRDefault="00FE17A4" w:rsidP="00DF68DC">
      <w:pPr>
        <w:widowControl w:val="0"/>
        <w:tabs>
          <w:tab w:val="left" w:pos="5886"/>
        </w:tabs>
        <w:autoSpaceDE w:val="0"/>
        <w:autoSpaceDN w:val="0"/>
        <w:adjustRightInd w:val="0"/>
        <w:spacing w:after="0" w:line="240" w:lineRule="auto"/>
      </w:pP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5"/>
        <w:gridCol w:w="4970"/>
      </w:tblGrid>
      <w:tr w:rsidR="0000748B" w:rsidRPr="003F319F" w:rsidTr="00C90351">
        <w:tc>
          <w:tcPr>
            <w:tcW w:w="5043" w:type="dxa"/>
          </w:tcPr>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Βαβύλης Στέφανος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Βασταρούχας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Λάππας Μιχαήλ</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Παζαΐτης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Οικονόμου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Κελεπούρης Γεώργιος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1" w:name="OLE_LINK4" w:displacedByCustomXml="next"/>
          <w:bookmarkStart w:id="2" w:name="OLE_LINK3"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692A5F"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Αλεστά Σοφία</w:t>
                    </w:r>
                  </w:p>
                  <w:p w:rsidR="0063388E"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Αναστασίου Βάϊος </w:t>
                    </w:r>
                  </w:p>
                  <w:p w:rsidR="00692A5F"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Οικονόμου Ιωάννης</w:t>
                    </w:r>
                  </w:p>
                  <w:p w:rsid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Ρόμπος Χριστόφορος</w:t>
                    </w:r>
                  </w:p>
                  <w:p w:rsidR="00692A5F"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rsidR="00201125" w:rsidRP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Τάσιος Βάϊος</w:t>
                    </w:r>
                  </w:p>
                </w:sdtContent>
              </w:sdt>
            </w:sdtContent>
          </w:sdt>
          <w:bookmarkEnd w:id="2"/>
          <w:bookmarkEnd w:id="1"/>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7CC3002"/>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A95D220"/>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1"/>
  </w:num>
  <w:num w:numId="9">
    <w:abstractNumId w:val="4"/>
  </w:num>
  <w:num w:numId="10">
    <w:abstractNumId w:val="12"/>
  </w:num>
  <w:num w:numId="11">
    <w:abstractNumId w:val="27"/>
  </w:num>
  <w:num w:numId="12">
    <w:abstractNumId w:val="13"/>
  </w:num>
  <w:num w:numId="13">
    <w:abstractNumId w:val="15"/>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0"/>
  </w:num>
  <w:num w:numId="22">
    <w:abstractNumId w:val="20"/>
  </w:num>
  <w:num w:numId="23">
    <w:abstractNumId w:val="24"/>
  </w:num>
  <w:num w:numId="24">
    <w:abstractNumId w:val="31"/>
  </w:num>
  <w:num w:numId="25">
    <w:abstractNumId w:val="28"/>
  </w:num>
  <w:num w:numId="26">
    <w:abstractNumId w:val="5"/>
  </w:num>
  <w:num w:numId="27">
    <w:abstractNumId w:val="6"/>
  </w:num>
  <w:num w:numId="28">
    <w:abstractNumId w:val="3"/>
  </w:num>
  <w:num w:numId="29">
    <w:abstractNumId w:val="14"/>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0"/>
  </w:num>
  <w:num w:numId="35">
    <w:abstractNumId w:val="7"/>
  </w:num>
  <w:num w:numId="36">
    <w:abstractNumId w:val="26"/>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75D24"/>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51A7E"/>
    <w:rsid w:val="0036482F"/>
    <w:rsid w:val="0037361B"/>
    <w:rsid w:val="00380242"/>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3388E"/>
    <w:rsid w:val="0065799B"/>
    <w:rsid w:val="00692A5F"/>
    <w:rsid w:val="006933E9"/>
    <w:rsid w:val="006964A9"/>
    <w:rsid w:val="006B23F1"/>
    <w:rsid w:val="006B55B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DF68DC"/>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85A1F"/>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DF68DC"/>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DF68DC"/>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75C0B"/>
    <w:rsid w:val="00184A5A"/>
    <w:rsid w:val="00195C0D"/>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36C6D"/>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9F3273"/>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3A3A"/>
    <w:rsid w:val="00C764F4"/>
    <w:rsid w:val="00C80AB7"/>
    <w:rsid w:val="00C85E9A"/>
    <w:rsid w:val="00CC73F4"/>
    <w:rsid w:val="00CD008A"/>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023C-1C59-4256-B418-1CDD5913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1877</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user1</cp:lastModifiedBy>
  <cp:revision>4</cp:revision>
  <dcterms:created xsi:type="dcterms:W3CDTF">2021-08-24T10:42:00Z</dcterms:created>
  <dcterms:modified xsi:type="dcterms:W3CDTF">2021-08-24T10:42:00Z</dcterms:modified>
</cp:coreProperties>
</file>