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bookmarkStart w:id="0" w:name="_GoBack"/>
            <w:bookmarkEnd w:id="0"/>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29C6F35B" w:rsidR="00AA4449" w:rsidRPr="00092877" w:rsidRDefault="00DA6335" w:rsidP="00EE6649">
            <w:pPr>
              <w:widowControl w:val="0"/>
              <w:tabs>
                <w:tab w:val="left" w:pos="66"/>
                <w:tab w:val="left" w:pos="5916"/>
              </w:tabs>
              <w:autoSpaceDE w:val="0"/>
              <w:autoSpaceDN w:val="0"/>
              <w:adjustRightInd w:val="0"/>
              <w:rPr>
                <w:rFonts w:ascii="Verdana" w:hAnsi="Verdana" w:cs="Cambria"/>
                <w:color w:val="000000"/>
                <w:sz w:val="18"/>
                <w:szCs w:val="18"/>
              </w:rPr>
            </w:pPr>
            <w:r>
              <w:rPr>
                <w:rFonts w:ascii="Verdana" w:hAnsi="Verdana" w:cs="Cambria"/>
                <w:color w:val="000000"/>
                <w:sz w:val="18"/>
                <w:szCs w:val="18"/>
              </w:rPr>
              <w:t>ΟΡΘΗ ΕΠΑΝΑΛΗΨΗ</w:t>
            </w: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13 Μαΐου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22287</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1C79153A" w14:textId="77777777" w:rsidR="00DA6335" w:rsidRPr="00092877" w:rsidRDefault="007420E2" w:rsidP="00DA6335">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DA6335" w:rsidRPr="00092877">
              <w:rPr>
                <w:rFonts w:ascii="Verdana" w:hAnsi="Verdana" w:cs="Calibri"/>
                <w:b/>
                <w:bCs/>
                <w:color w:val="000000"/>
                <w:sz w:val="18"/>
                <w:szCs w:val="18"/>
              </w:rPr>
              <w:t>1.Τα μέλη της Οικονομικής</w:t>
            </w:r>
          </w:p>
          <w:p w14:paraId="6C301547" w14:textId="77777777" w:rsidR="00DA6335" w:rsidRPr="00092877" w:rsidRDefault="00DA6335" w:rsidP="00DA6335">
            <w:pPr>
              <w:widowControl w:val="0"/>
              <w:tabs>
                <w:tab w:val="left" w:pos="15"/>
                <w:tab w:val="left" w:pos="5166"/>
              </w:tabs>
              <w:autoSpaceDE w:val="0"/>
              <w:autoSpaceDN w:val="0"/>
              <w:adjustRightInd w:val="0"/>
              <w:spacing w:after="0" w:line="240" w:lineRule="auto"/>
              <w:ind w:left="1026"/>
              <w:rPr>
                <w:rFonts w:ascii="Verdana" w:hAnsi="Verdana"/>
                <w:sz w:val="18"/>
                <w:szCs w:val="18"/>
              </w:rPr>
            </w:pPr>
            <w:r w:rsidRPr="00092877">
              <w:rPr>
                <w:rFonts w:ascii="Verdana" w:hAnsi="Verdana" w:cs="Calibri"/>
                <w:b/>
                <w:bCs/>
                <w:color w:val="000000"/>
                <w:sz w:val="18"/>
                <w:szCs w:val="18"/>
              </w:rPr>
              <w:t>Επιτροπής (Πίνακας Αποδεκτών)</w:t>
            </w:r>
          </w:p>
          <w:p w14:paraId="0BAD4260" w14:textId="77777777" w:rsidR="00DA6335" w:rsidRPr="00092877" w:rsidRDefault="00DA6335" w:rsidP="00DA6335">
            <w:pPr>
              <w:widowControl w:val="0"/>
              <w:tabs>
                <w:tab w:val="left" w:pos="15"/>
                <w:tab w:val="left" w:pos="5166"/>
              </w:tabs>
              <w:autoSpaceDE w:val="0"/>
              <w:autoSpaceDN w:val="0"/>
              <w:adjustRightInd w:val="0"/>
              <w:spacing w:after="0" w:line="240" w:lineRule="auto"/>
              <w:ind w:left="1026"/>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10D820D7" w14:textId="77777777" w:rsidR="00DA6335" w:rsidRPr="00092877" w:rsidRDefault="00DA6335" w:rsidP="00DA6335">
            <w:pPr>
              <w:widowControl w:val="0"/>
              <w:tabs>
                <w:tab w:val="left" w:pos="15"/>
                <w:tab w:val="left" w:pos="5166"/>
              </w:tabs>
              <w:autoSpaceDE w:val="0"/>
              <w:autoSpaceDN w:val="0"/>
              <w:adjustRightInd w:val="0"/>
              <w:spacing w:after="0" w:line="240" w:lineRule="auto"/>
              <w:ind w:left="1026"/>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4E7081EA" w14:textId="77777777" w:rsidR="00DA6335" w:rsidRDefault="00DA6335" w:rsidP="00DA6335">
            <w:pPr>
              <w:widowControl w:val="0"/>
              <w:tabs>
                <w:tab w:val="left" w:pos="15"/>
                <w:tab w:val="left" w:pos="5166"/>
              </w:tabs>
              <w:autoSpaceDE w:val="0"/>
              <w:autoSpaceDN w:val="0"/>
              <w:adjustRightInd w:val="0"/>
              <w:spacing w:after="0" w:line="240" w:lineRule="auto"/>
              <w:ind w:left="1026"/>
              <w:rPr>
                <w:rFonts w:ascii="Verdana" w:hAnsi="Verdana" w:cs="Arial"/>
                <w:color w:val="000000"/>
                <w:sz w:val="18"/>
                <w:szCs w:val="18"/>
              </w:rPr>
            </w:pPr>
            <w:r w:rsidRPr="00092877">
              <w:rPr>
                <w:rFonts w:ascii="Verdana" w:hAnsi="Verdana" w:cs="Arial"/>
                <w:color w:val="000000"/>
                <w:sz w:val="18"/>
                <w:szCs w:val="18"/>
              </w:rPr>
              <w:t>τον αναπληρωτή σας).</w:t>
            </w:r>
          </w:p>
          <w:p w14:paraId="4D34D57C" w14:textId="77777777" w:rsidR="00DA6335" w:rsidRDefault="00DA6335" w:rsidP="00DA6335">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E3276">
              <w:rPr>
                <w:rFonts w:ascii="Verdana" w:hAnsi="Verdana" w:cs="Arial"/>
                <w:b/>
                <w:color w:val="000000"/>
                <w:sz w:val="18"/>
                <w:szCs w:val="18"/>
              </w:rPr>
              <w:t>2.</w:t>
            </w:r>
            <w:r>
              <w:rPr>
                <w:rFonts w:ascii="Verdana" w:hAnsi="Verdana" w:cs="Arial"/>
                <w:color w:val="000000"/>
                <w:sz w:val="18"/>
                <w:szCs w:val="18"/>
              </w:rPr>
              <w:t xml:space="preserve"> Πρόεδρο Κοινότητας Τρικκαίων</w:t>
            </w:r>
          </w:p>
          <w:p w14:paraId="7EEEC9F7" w14:textId="77777777" w:rsidR="00DA6335" w:rsidRDefault="00DA6335" w:rsidP="00DA6335">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EE3276">
              <w:rPr>
                <w:rFonts w:ascii="Verdana" w:hAnsi="Verdana" w:cs="Arial"/>
                <w:color w:val="000000"/>
                <w:sz w:val="18"/>
                <w:szCs w:val="18"/>
              </w:rPr>
              <w:t xml:space="preserve">    </w:t>
            </w:r>
            <w:proofErr w:type="spellStart"/>
            <w:r w:rsidRPr="00EE3276">
              <w:rPr>
                <w:rFonts w:ascii="Verdana" w:hAnsi="Verdana" w:cs="Arial"/>
                <w:color w:val="000000"/>
                <w:sz w:val="18"/>
                <w:szCs w:val="18"/>
              </w:rPr>
              <w:t>κ.</w:t>
            </w:r>
            <w:r>
              <w:rPr>
                <w:rFonts w:ascii="Verdana" w:hAnsi="Verdana" w:cs="Arial"/>
                <w:color w:val="000000"/>
                <w:sz w:val="18"/>
                <w:szCs w:val="18"/>
              </w:rPr>
              <w:t>Μπουκοβάλα</w:t>
            </w:r>
            <w:proofErr w:type="spellEnd"/>
            <w:r>
              <w:rPr>
                <w:rFonts w:ascii="Verdana" w:hAnsi="Verdana" w:cs="Arial"/>
                <w:color w:val="000000"/>
                <w:sz w:val="18"/>
                <w:szCs w:val="18"/>
              </w:rPr>
              <w:t xml:space="preserve"> Στέφανο</w:t>
            </w:r>
          </w:p>
          <w:p w14:paraId="488C75B9" w14:textId="4C897FCA" w:rsidR="00B1220E" w:rsidRPr="00092877" w:rsidRDefault="00B1220E" w:rsidP="00DA6335">
            <w:pPr>
              <w:widowControl w:val="0"/>
              <w:tabs>
                <w:tab w:val="left" w:pos="15"/>
                <w:tab w:val="left" w:pos="5166"/>
              </w:tabs>
              <w:autoSpaceDE w:val="0"/>
              <w:autoSpaceDN w:val="0"/>
              <w:adjustRightInd w:val="0"/>
              <w:spacing w:after="0" w:line="240" w:lineRule="auto"/>
              <w:rPr>
                <w:rFonts w:ascii="Verdana" w:hAnsi="Verdana" w:cs="Cambria"/>
                <w:bCs/>
                <w:color w:val="000000"/>
                <w:sz w:val="18"/>
                <w:szCs w:val="18"/>
              </w:rPr>
            </w:pP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24</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5ACFC2E2"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DA6335" w:rsidRPr="007F79F1">
        <w:rPr>
          <w:rFonts w:ascii="Verdana" w:hAnsi="Verdana"/>
          <w:sz w:val="18"/>
          <w:szCs w:val="18"/>
        </w:rPr>
        <w:t xml:space="preserve">σύμφωνα με τις διατάξεις του </w:t>
      </w:r>
      <w:hyperlink r:id="rId7" w:tgtFrame="_blank" w:history="1">
        <w:r w:rsidR="00DA6335" w:rsidRPr="007F79F1">
          <w:rPr>
            <w:rStyle w:val="-"/>
            <w:rFonts w:ascii="Verdana" w:hAnsi="Verdana"/>
            <w:color w:val="auto"/>
            <w:sz w:val="18"/>
            <w:szCs w:val="18"/>
            <w:u w:val="none"/>
          </w:rPr>
          <w:t>άρθρου 10 της από 11 Μαρτίου 2020 Πράξης Νομοθετικού Περιεχομένου (Π.Ν.Π.) (Α’ 55</w:t>
        </w:r>
      </w:hyperlink>
      <w:r w:rsidR="00DA6335" w:rsidRPr="007F79F1">
        <w:rPr>
          <w:rFonts w:ascii="Verdana" w:hAnsi="Verdana"/>
          <w:sz w:val="18"/>
          <w:szCs w:val="18"/>
        </w:rPr>
        <w:t xml:space="preserve">), η οποία κυρώθηκε με το </w:t>
      </w:r>
      <w:hyperlink r:id="rId8" w:tgtFrame="_blank" w:history="1">
        <w:r w:rsidR="00DA6335" w:rsidRPr="007F79F1">
          <w:rPr>
            <w:rStyle w:val="-"/>
            <w:rFonts w:ascii="Verdana" w:hAnsi="Verdana"/>
            <w:color w:val="auto"/>
            <w:sz w:val="18"/>
            <w:szCs w:val="18"/>
            <w:u w:val="none"/>
          </w:rPr>
          <w:t>άρθρο 2 του ν.4682/2020 (Α’ 76)</w:t>
        </w:r>
      </w:hyperlink>
      <w:r w:rsidR="00DA6335" w:rsidRPr="007F79F1">
        <w:rPr>
          <w:rFonts w:ascii="Verdana" w:hAnsi="Verdana"/>
          <w:sz w:val="18"/>
          <w:szCs w:val="18"/>
        </w:rPr>
        <w:t xml:space="preserve"> και τροποποιήθηκε με το </w:t>
      </w:r>
      <w:hyperlink r:id="rId9" w:tgtFrame="_blank" w:history="1">
        <w:r w:rsidR="00DA6335" w:rsidRPr="007F79F1">
          <w:rPr>
            <w:rStyle w:val="-"/>
            <w:rFonts w:ascii="Verdana" w:hAnsi="Verdana"/>
            <w:color w:val="auto"/>
            <w:sz w:val="18"/>
            <w:szCs w:val="18"/>
            <w:u w:val="none"/>
          </w:rPr>
          <w:t>άρθρο 67 του Ν.4830/21</w:t>
        </w:r>
      </w:hyperlink>
      <w:r w:rsidR="00DA6335" w:rsidRPr="007F79F1">
        <w:rPr>
          <w:rFonts w:ascii="Verdana" w:hAnsi="Verdana"/>
          <w:sz w:val="18"/>
          <w:szCs w:val="18"/>
        </w:rPr>
        <w:t xml:space="preserve">, καθώς και την Κοινή Υπουργική Απόφαση Δ1α/ΓΠ.οικ.23983/29.04.2022 (ΦΕΚ 2137/Β΄/30.04.2022),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19η του μηνός Μαΐου έτους 2022,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a5"/>
        <w:numPr>
          <w:ilvl w:val="0"/>
          <w:numId w:val="36"/>
        </w:numPr>
        <w:spacing w:after="160" w:line="256" w:lineRule="auto"/>
        <w:rPr>
          <w:rFonts w:ascii="Verdana" w:hAnsi="Verdana"/>
          <w:bCs/>
          <w:sz w:val="18"/>
          <w:szCs w:val="18"/>
        </w:rPr>
      </w:pPr>
    </w:p>
    <w:p w14:paraId="42712F32" w14:textId="4F377641"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1</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τις ανάγκες της διενέργειας  εκδήλωσης του ΚΔΑΠ ΟΜΟΝΟΙΑ του Δήμου Τρικκαίων στις 17/6/2022</w:t>
      </w:r>
      <w:r w:rsidR="00DA6335">
        <w:rPr>
          <w:rFonts w:ascii="Verdana" w:hAnsi="Verdana" w:cs="Cambria"/>
          <w:bCs/>
          <w:color w:val="000000"/>
          <w:sz w:val="18"/>
          <w:szCs w:val="18"/>
        </w:rPr>
        <w:t>.</w:t>
      </w:r>
    </w:p>
    <w:p w14:paraId="669E3175"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5DDC303E" w14:textId="1DC07C93"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2</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τις ανάγκες της διενέργειας  εκδήλωσης του ΚΔΑΠ ΟΜΟΝΟΙΑ του Δήμου Τρικκαίων στις 21/6/2022</w:t>
      </w:r>
      <w:r w:rsidR="00DA6335">
        <w:rPr>
          <w:rFonts w:ascii="Verdana" w:hAnsi="Verdana" w:cs="Cambria"/>
          <w:bCs/>
          <w:color w:val="000000"/>
          <w:sz w:val="18"/>
          <w:szCs w:val="18"/>
        </w:rPr>
        <w:t>.</w:t>
      </w:r>
    </w:p>
    <w:p w14:paraId="63339316"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4C9EA7A8" w14:textId="7C77C886"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3</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προβολή δραστηριοτήτων των Κέντρων Δημιουργικής Απασχόλησης Παιδιών (ΚΔΑΠ) του Δήμου Τρικκαίων</w:t>
      </w:r>
      <w:r w:rsidR="00DA6335">
        <w:rPr>
          <w:rFonts w:ascii="Verdana" w:hAnsi="Verdana" w:cs="Cambria"/>
          <w:bCs/>
          <w:color w:val="000000"/>
          <w:sz w:val="18"/>
          <w:szCs w:val="18"/>
        </w:rPr>
        <w:t>.</w:t>
      </w:r>
    </w:p>
    <w:p w14:paraId="7D92AAC0"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7EAD75F7" w14:textId="1A54B491"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4</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μετακίνηση της κ.Γεωργίας Κοτρώνη στη διακρατική συνάντηση του ευρωπαϊκού προγράμματος URBACT III-GENDERED LANDSCAPE, στο οποίο συμμετέχει ο Δήμος Τρικκαίων και θα πραγματοποιηθεί στην πόλη Ουμέα της Σουηδίας από 8-10 Ιουνίου</w:t>
      </w:r>
      <w:r w:rsidR="00DA6335">
        <w:rPr>
          <w:rFonts w:ascii="Verdana" w:hAnsi="Verdana" w:cs="Cambria"/>
          <w:bCs/>
          <w:color w:val="000000"/>
          <w:sz w:val="18"/>
          <w:szCs w:val="18"/>
        </w:rPr>
        <w:t>.</w:t>
      </w:r>
    </w:p>
    <w:p w14:paraId="5F938C6D"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3A7F09A4" w14:textId="3E9FEA21"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5</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 διεξαγωγή του τουρνουά ποδοσφαίρου παλαίμαχων παιχτών της Εθνικής Ελλάδος Σωτήρη </w:t>
      </w:r>
      <w:proofErr w:type="spellStart"/>
      <w:r w:rsidR="00204AC3" w:rsidRPr="00092877">
        <w:rPr>
          <w:rFonts w:ascii="Verdana" w:hAnsi="Verdana" w:cs="Cambria"/>
          <w:bCs/>
          <w:color w:val="000000"/>
          <w:sz w:val="18"/>
          <w:szCs w:val="18"/>
        </w:rPr>
        <w:t>Κυργιάκο</w:t>
      </w:r>
      <w:proofErr w:type="spellEnd"/>
      <w:r w:rsidR="00204AC3" w:rsidRPr="00092877">
        <w:rPr>
          <w:rFonts w:ascii="Verdana" w:hAnsi="Verdana" w:cs="Cambria"/>
          <w:bCs/>
          <w:color w:val="000000"/>
          <w:sz w:val="18"/>
          <w:szCs w:val="18"/>
        </w:rPr>
        <w:t xml:space="preserve"> και Γιώργο </w:t>
      </w:r>
      <w:proofErr w:type="spellStart"/>
      <w:r w:rsidR="00204AC3" w:rsidRPr="00092877">
        <w:rPr>
          <w:rFonts w:ascii="Verdana" w:hAnsi="Verdana" w:cs="Cambria"/>
          <w:bCs/>
          <w:color w:val="000000"/>
          <w:sz w:val="18"/>
          <w:szCs w:val="18"/>
        </w:rPr>
        <w:t>Βακουφτσή</w:t>
      </w:r>
      <w:proofErr w:type="spellEnd"/>
      <w:r w:rsidR="00DA6335">
        <w:rPr>
          <w:rFonts w:ascii="Verdana" w:hAnsi="Verdana" w:cs="Cambria"/>
          <w:bCs/>
          <w:color w:val="000000"/>
          <w:sz w:val="18"/>
          <w:szCs w:val="18"/>
        </w:rPr>
        <w:t>.</w:t>
      </w:r>
    </w:p>
    <w:p w14:paraId="36A19C77"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70FC4A6F" w14:textId="77777777"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6</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ποσού μηνιαίας συνδρομής από τον κ. Σβερώνη Χρήστο του Γεωργίου ως αχρεωστήτως βεβαιωθέν.</w:t>
      </w:r>
    </w:p>
    <w:p w14:paraId="19C06FED"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06928449" w14:textId="77777777"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7</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του υπολόγου υπαλλήλου Χρυσόμαλλου Γεώργιου.</w:t>
      </w:r>
    </w:p>
    <w:p w14:paraId="3DE985F0"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42C4227A" w14:textId="17E5CA75"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8</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r w:rsidR="00DA6335">
        <w:rPr>
          <w:rFonts w:ascii="Verdana" w:hAnsi="Verdana" w:cs="Cambria"/>
          <w:bCs/>
          <w:color w:val="000000"/>
          <w:sz w:val="18"/>
          <w:szCs w:val="18"/>
        </w:rPr>
        <w:t>.</w:t>
      </w:r>
    </w:p>
    <w:p w14:paraId="796B7770" w14:textId="77777777" w:rsidR="00590536" w:rsidRPr="001E0C32" w:rsidRDefault="00590536" w:rsidP="00DA6335">
      <w:pPr>
        <w:pStyle w:val="a5"/>
        <w:numPr>
          <w:ilvl w:val="0"/>
          <w:numId w:val="36"/>
        </w:numPr>
        <w:spacing w:after="160" w:line="256" w:lineRule="auto"/>
        <w:ind w:left="284" w:hanging="284"/>
        <w:jc w:val="both"/>
        <w:rPr>
          <w:rFonts w:ascii="Verdana" w:hAnsi="Verdana"/>
          <w:bCs/>
          <w:sz w:val="18"/>
          <w:szCs w:val="18"/>
        </w:rPr>
      </w:pPr>
    </w:p>
    <w:p w14:paraId="2AD1EAB7" w14:textId="6594B581" w:rsidR="004A2BA4" w:rsidRDefault="002820FC" w:rsidP="00DA6335">
      <w:pPr>
        <w:pStyle w:val="a5"/>
        <w:numPr>
          <w:ilvl w:val="0"/>
          <w:numId w:val="36"/>
        </w:numPr>
        <w:ind w:left="284" w:hanging="284"/>
        <w:jc w:val="both"/>
        <w:rPr>
          <w:rFonts w:ascii="Verdana" w:hAnsi="Verdana"/>
          <w:bCs/>
          <w:sz w:val="18"/>
          <w:szCs w:val="18"/>
        </w:rPr>
      </w:pPr>
      <w:r w:rsidRPr="00092877">
        <w:rPr>
          <w:rFonts w:ascii="Verdana" w:hAnsi="Verdana" w:cs="Cambria"/>
          <w:b/>
          <w:bCs/>
          <w:color w:val="000000"/>
          <w:sz w:val="18"/>
          <w:szCs w:val="18"/>
        </w:rPr>
        <w:t>9</w:t>
      </w:r>
      <w:r w:rsidR="00B67C55" w:rsidRPr="00DA633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Τριμηνιαία Έκθεση Εκτέλεσης Προϋπολογισμού Α’ Τριμήνου Οικονομικού έτους 2022</w:t>
      </w:r>
      <w:r w:rsidR="00DA6335">
        <w:rPr>
          <w:rFonts w:ascii="Verdana" w:hAnsi="Verdana" w:cs="Cambria"/>
          <w:bCs/>
          <w:color w:val="000000"/>
          <w:sz w:val="18"/>
          <w:szCs w:val="18"/>
        </w:rPr>
        <w:t>.</w:t>
      </w:r>
    </w:p>
    <w:p w14:paraId="52263F07"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204CD380" w14:textId="15040F40"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χρηματικού ποσού</w:t>
      </w:r>
      <w:r w:rsidR="00DA6335">
        <w:rPr>
          <w:rFonts w:ascii="Verdana" w:hAnsi="Verdana" w:cs="Cambria"/>
          <w:bCs/>
          <w:color w:val="000000"/>
          <w:sz w:val="18"/>
          <w:szCs w:val="18"/>
        </w:rPr>
        <w:t>.</w:t>
      </w:r>
    </w:p>
    <w:p w14:paraId="3E5A94D1"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340BDC0F" w14:textId="30BF24E2"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t>11</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έκτακτου προσωπικού με σύμβαση εργασίας ιδιωτικού  δικαίου ορισμένου χρόνου, διάρκειας έως τεσσάρων (4) μηνών για την αντιμετώπιση  εποχικών και πρόσκαιρων αναγκών κάλυψης δράσεων πυροπροστασίας</w:t>
      </w:r>
      <w:r w:rsidR="00DA6335">
        <w:rPr>
          <w:rFonts w:ascii="Verdana" w:hAnsi="Verdana" w:cs="Cambria"/>
          <w:bCs/>
          <w:color w:val="000000"/>
          <w:sz w:val="18"/>
          <w:szCs w:val="18"/>
        </w:rPr>
        <w:t>.</w:t>
      </w:r>
    </w:p>
    <w:p w14:paraId="460605E3" w14:textId="77777777" w:rsidR="00590536" w:rsidRPr="001E0C32" w:rsidRDefault="00590536" w:rsidP="00DA6335">
      <w:pPr>
        <w:pStyle w:val="a5"/>
        <w:numPr>
          <w:ilvl w:val="0"/>
          <w:numId w:val="36"/>
        </w:numPr>
        <w:spacing w:after="160" w:line="256" w:lineRule="auto"/>
        <w:ind w:left="284" w:hanging="341"/>
        <w:jc w:val="both"/>
        <w:rPr>
          <w:rFonts w:ascii="Verdana" w:hAnsi="Verdana"/>
          <w:bCs/>
          <w:sz w:val="18"/>
          <w:szCs w:val="18"/>
        </w:rPr>
      </w:pPr>
    </w:p>
    <w:p w14:paraId="701CB884" w14:textId="29317747"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t>12</w:t>
      </w:r>
      <w:r w:rsidR="00B67C55" w:rsidRPr="00DA6335">
        <w:rPr>
          <w:rFonts w:ascii="Verdana" w:eastAsiaTheme="minorEastAsia" w:hAnsi="Verdana"/>
          <w:sz w:val="18"/>
          <w:szCs w:val="18"/>
        </w:rPr>
        <w:t>.</w:t>
      </w:r>
      <w:r w:rsidR="00204AC3" w:rsidRPr="00092877">
        <w:rPr>
          <w:rFonts w:ascii="Verdana" w:hAnsi="Verdana" w:cs="Cambria"/>
          <w:bCs/>
          <w:color w:val="000000"/>
          <w:sz w:val="18"/>
          <w:szCs w:val="18"/>
        </w:rPr>
        <w:t>Έγκριση του πρακτικού φανερής πλειοδοτικής δημοπρασίας για την εκποίηση των εγκαταλελειμμένων οχημάτων μέσα στα όρια του Δήμου Τρικκαίων</w:t>
      </w:r>
      <w:r w:rsidR="00DA6335">
        <w:rPr>
          <w:rFonts w:ascii="Verdana" w:hAnsi="Verdana" w:cs="Cambria"/>
          <w:bCs/>
          <w:color w:val="000000"/>
          <w:sz w:val="18"/>
          <w:szCs w:val="18"/>
        </w:rPr>
        <w:t>.</w:t>
      </w:r>
    </w:p>
    <w:p w14:paraId="18DFA51A" w14:textId="77777777" w:rsidR="00590536" w:rsidRPr="001E0C32" w:rsidRDefault="00590536" w:rsidP="00DA6335">
      <w:pPr>
        <w:pStyle w:val="a5"/>
        <w:numPr>
          <w:ilvl w:val="0"/>
          <w:numId w:val="36"/>
        </w:numPr>
        <w:spacing w:after="160" w:line="256" w:lineRule="auto"/>
        <w:ind w:left="284" w:hanging="341"/>
        <w:jc w:val="both"/>
        <w:rPr>
          <w:rFonts w:ascii="Verdana" w:hAnsi="Verdana"/>
          <w:bCs/>
          <w:sz w:val="18"/>
          <w:szCs w:val="18"/>
        </w:rPr>
      </w:pPr>
    </w:p>
    <w:p w14:paraId="56CDA7BE" w14:textId="1218911E"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lastRenderedPageBreak/>
        <w:t>13</w:t>
      </w:r>
      <w:r w:rsidR="00B67C55" w:rsidRPr="00DA6335">
        <w:rPr>
          <w:rFonts w:ascii="Verdana" w:eastAsiaTheme="minorEastAsia" w:hAnsi="Verdana"/>
          <w:sz w:val="18"/>
          <w:szCs w:val="18"/>
        </w:rPr>
        <w:t>.</w:t>
      </w:r>
      <w:r w:rsidR="00204AC3" w:rsidRPr="00092877">
        <w:rPr>
          <w:rFonts w:ascii="Verdana" w:hAnsi="Verdana" w:cs="Cambria"/>
          <w:bCs/>
          <w:color w:val="000000"/>
          <w:sz w:val="18"/>
          <w:szCs w:val="18"/>
        </w:rPr>
        <w:t xml:space="preserve">Έγκριση πρακτικών επαναληπτικής δημοπρασίας εκτάσεων δημοτικών εκτάσεων και σχολικών αγροτεμαχίων που βρίσκονται στις Δημοτικές Ενότητες </w:t>
      </w:r>
      <w:proofErr w:type="spellStart"/>
      <w:r w:rsidR="00204AC3" w:rsidRPr="00092877">
        <w:rPr>
          <w:rFonts w:ascii="Verdana" w:hAnsi="Verdana" w:cs="Cambria"/>
          <w:bCs/>
          <w:color w:val="000000"/>
          <w:sz w:val="18"/>
          <w:szCs w:val="18"/>
        </w:rPr>
        <w:t>Παληοκάστρου</w:t>
      </w:r>
      <w:proofErr w:type="spellEnd"/>
      <w:r w:rsidR="00204AC3" w:rsidRPr="00092877">
        <w:rPr>
          <w:rFonts w:ascii="Verdana" w:hAnsi="Verdana" w:cs="Cambria"/>
          <w:bCs/>
          <w:color w:val="000000"/>
          <w:sz w:val="18"/>
          <w:szCs w:val="18"/>
        </w:rPr>
        <w:t xml:space="preserve"> , </w:t>
      </w:r>
      <w:proofErr w:type="spellStart"/>
      <w:r w:rsidR="00204AC3" w:rsidRPr="00092877">
        <w:rPr>
          <w:rFonts w:ascii="Verdana" w:hAnsi="Verdana" w:cs="Cambria"/>
          <w:bCs/>
          <w:color w:val="000000"/>
          <w:sz w:val="18"/>
          <w:szCs w:val="18"/>
        </w:rPr>
        <w:t>Εστιαιώτιδας</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Φαλώρειας</w:t>
      </w:r>
      <w:proofErr w:type="spellEnd"/>
      <w:r w:rsidR="00204AC3" w:rsidRPr="00092877">
        <w:rPr>
          <w:rFonts w:ascii="Verdana" w:hAnsi="Verdana" w:cs="Cambria"/>
          <w:bCs/>
          <w:color w:val="000000"/>
          <w:sz w:val="18"/>
          <w:szCs w:val="18"/>
        </w:rPr>
        <w:t xml:space="preserve"> και Μεγάλων Καλυβίων</w:t>
      </w:r>
      <w:r w:rsidR="00DA6335">
        <w:rPr>
          <w:rFonts w:ascii="Verdana" w:hAnsi="Verdana" w:cs="Cambria"/>
          <w:bCs/>
          <w:color w:val="000000"/>
          <w:sz w:val="18"/>
          <w:szCs w:val="18"/>
        </w:rPr>
        <w:t>.</w:t>
      </w:r>
    </w:p>
    <w:p w14:paraId="2AA900F0" w14:textId="77777777" w:rsidR="00590536" w:rsidRPr="001E0C32" w:rsidRDefault="00590536" w:rsidP="00DA6335">
      <w:pPr>
        <w:pStyle w:val="a5"/>
        <w:numPr>
          <w:ilvl w:val="0"/>
          <w:numId w:val="36"/>
        </w:numPr>
        <w:spacing w:after="160" w:line="256" w:lineRule="auto"/>
        <w:ind w:left="284" w:hanging="341"/>
        <w:jc w:val="both"/>
        <w:rPr>
          <w:rFonts w:ascii="Verdana" w:hAnsi="Verdana"/>
          <w:bCs/>
          <w:sz w:val="18"/>
          <w:szCs w:val="18"/>
        </w:rPr>
      </w:pPr>
    </w:p>
    <w:p w14:paraId="3095B3A8" w14:textId="5383E19F"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t>14</w:t>
      </w:r>
      <w:r w:rsidR="00B67C55" w:rsidRPr="00DA6335">
        <w:rPr>
          <w:rFonts w:ascii="Verdana" w:eastAsiaTheme="minorEastAsia" w:hAnsi="Verdana"/>
          <w:sz w:val="18"/>
          <w:szCs w:val="18"/>
        </w:rPr>
        <w:t>.</w:t>
      </w:r>
      <w:r w:rsidR="00204AC3" w:rsidRPr="00092877">
        <w:rPr>
          <w:rFonts w:ascii="Verdana" w:hAnsi="Verdana" w:cs="Cambria"/>
          <w:bCs/>
          <w:color w:val="000000"/>
          <w:sz w:val="18"/>
          <w:szCs w:val="18"/>
        </w:rPr>
        <w:t>Έγκριση 1ου ΑΝΑΚΕΦΑΛΑΙΩΤΙΚΟΥ ΠΙΝΑΚΑ ΕΡΓΑΣΙΩΝ (Α.Π.Ε.) του έργου «ΑΣΤΙΚΕΣ ΣΥΝΤΗΡΗΣΕΙΣ- ΒΕΛΤΙΩΣΕΙΣ ΣΤΗΝ ΔΕ ΚΑΛΛΙΔΕΝΔΡΟΥ».</w:t>
      </w:r>
    </w:p>
    <w:p w14:paraId="7A19FDE8" w14:textId="77777777" w:rsidR="00590536" w:rsidRPr="001E0C32" w:rsidRDefault="00590536" w:rsidP="00DA6335">
      <w:pPr>
        <w:pStyle w:val="a5"/>
        <w:numPr>
          <w:ilvl w:val="0"/>
          <w:numId w:val="36"/>
        </w:numPr>
        <w:spacing w:after="160" w:line="256" w:lineRule="auto"/>
        <w:ind w:left="284" w:hanging="341"/>
        <w:jc w:val="both"/>
        <w:rPr>
          <w:rFonts w:ascii="Verdana" w:hAnsi="Verdana"/>
          <w:bCs/>
          <w:sz w:val="18"/>
          <w:szCs w:val="18"/>
        </w:rPr>
      </w:pPr>
    </w:p>
    <w:p w14:paraId="522EB13B" w14:textId="392937F8"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t>15</w:t>
      </w:r>
      <w:r w:rsidR="00B67C55" w:rsidRPr="00DA6335">
        <w:rPr>
          <w:rFonts w:ascii="Verdana" w:eastAsiaTheme="minorEastAsia" w:hAnsi="Verdana"/>
          <w:sz w:val="18"/>
          <w:szCs w:val="18"/>
        </w:rPr>
        <w:t>.</w:t>
      </w:r>
      <w:r w:rsidR="00204AC3" w:rsidRPr="00092877">
        <w:rPr>
          <w:rFonts w:ascii="Verdana" w:hAnsi="Verdana" w:cs="Cambria"/>
          <w:bCs/>
          <w:color w:val="000000"/>
          <w:sz w:val="18"/>
          <w:szCs w:val="18"/>
        </w:rPr>
        <w:t>Έγκριση μελέτης: «ΑΝΑΒΑΘΜΙΣΗ ΖΩΝΗΣ ΠΡΑΣΙΝΟΥ ΣΤΟΥΣ ΠΟΤΑΜΟΥΣ ΛΗΘΑΙΟ ΚΑΙ ΑΓΙΑΜΟΝΙΩΤΗ ΤΟΥ ΔΗΜΟΥ ΤΡΙΚΚΑΙΩΝ» και ΣΑΥ &amp; ΦΑΥ</w:t>
      </w:r>
      <w:r w:rsidR="00DA6335">
        <w:rPr>
          <w:rFonts w:ascii="Verdana" w:hAnsi="Verdana" w:cs="Cambria"/>
          <w:bCs/>
          <w:color w:val="000000"/>
          <w:sz w:val="18"/>
          <w:szCs w:val="18"/>
        </w:rPr>
        <w:t>.</w:t>
      </w:r>
    </w:p>
    <w:p w14:paraId="6451F953" w14:textId="77777777" w:rsidR="00590536" w:rsidRPr="001E0C32" w:rsidRDefault="00590536" w:rsidP="00DA6335">
      <w:pPr>
        <w:pStyle w:val="a5"/>
        <w:numPr>
          <w:ilvl w:val="0"/>
          <w:numId w:val="36"/>
        </w:numPr>
        <w:spacing w:after="160" w:line="256" w:lineRule="auto"/>
        <w:ind w:left="284" w:hanging="341"/>
        <w:jc w:val="both"/>
        <w:rPr>
          <w:rFonts w:ascii="Verdana" w:hAnsi="Verdana"/>
          <w:bCs/>
          <w:sz w:val="18"/>
          <w:szCs w:val="18"/>
        </w:rPr>
      </w:pPr>
    </w:p>
    <w:p w14:paraId="37D6DDA3" w14:textId="40B68925"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t>16</w:t>
      </w:r>
      <w:r w:rsidR="00B67C55" w:rsidRPr="00DA6335">
        <w:rPr>
          <w:rFonts w:ascii="Verdana" w:eastAsiaTheme="minorEastAsia" w:hAnsi="Verdana"/>
          <w:sz w:val="18"/>
          <w:szCs w:val="18"/>
        </w:rPr>
        <w:t>.</w:t>
      </w:r>
      <w:r w:rsidR="00204AC3" w:rsidRPr="00092877">
        <w:rPr>
          <w:rFonts w:ascii="Verdana" w:hAnsi="Verdana" w:cs="Cambria"/>
          <w:bCs/>
          <w:color w:val="000000"/>
          <w:sz w:val="18"/>
          <w:szCs w:val="18"/>
        </w:rPr>
        <w:t>Έγκριση της μελέτης: «ΑΝΑΠΛΑΣΗ ΚΟΙΝΟΧΡΗΣΤΟΥ ΧΩΡΟΥ Ι.Ν. ΑΓ. ΕΠΙΣΚΕΨΗΣ ΣΤΗΝ ΠΟΛΗ ΤΩΝ ΤΡΙΚΑΛΩΝ» καθώς και του σχεδίου αφαλείας υγείας (ΣΑΥ) και του φακέλου ασφαλείας - υγείας (ΦΑΥ)</w:t>
      </w:r>
      <w:r w:rsidR="00DA6335">
        <w:rPr>
          <w:rFonts w:ascii="Verdana" w:hAnsi="Verdana" w:cs="Cambria"/>
          <w:bCs/>
          <w:color w:val="000000"/>
          <w:sz w:val="18"/>
          <w:szCs w:val="18"/>
        </w:rPr>
        <w:t>.</w:t>
      </w:r>
    </w:p>
    <w:p w14:paraId="4901930D" w14:textId="77777777" w:rsidR="00590536" w:rsidRPr="001E0C32" w:rsidRDefault="00590536" w:rsidP="00DA6335">
      <w:pPr>
        <w:pStyle w:val="a5"/>
        <w:numPr>
          <w:ilvl w:val="0"/>
          <w:numId w:val="36"/>
        </w:numPr>
        <w:spacing w:after="160" w:line="256" w:lineRule="auto"/>
        <w:ind w:left="284" w:hanging="341"/>
        <w:jc w:val="both"/>
        <w:rPr>
          <w:rFonts w:ascii="Verdana" w:hAnsi="Verdana"/>
          <w:bCs/>
          <w:sz w:val="18"/>
          <w:szCs w:val="18"/>
        </w:rPr>
      </w:pPr>
    </w:p>
    <w:p w14:paraId="5C733595" w14:textId="35B81826" w:rsidR="004A2BA4" w:rsidRDefault="002820FC" w:rsidP="00DA6335">
      <w:pPr>
        <w:pStyle w:val="a5"/>
        <w:numPr>
          <w:ilvl w:val="0"/>
          <w:numId w:val="36"/>
        </w:numPr>
        <w:ind w:left="284" w:hanging="341"/>
        <w:jc w:val="both"/>
        <w:rPr>
          <w:rFonts w:ascii="Verdana" w:hAnsi="Verdana"/>
          <w:bCs/>
          <w:sz w:val="18"/>
          <w:szCs w:val="18"/>
        </w:rPr>
      </w:pPr>
      <w:r w:rsidRPr="00092877">
        <w:rPr>
          <w:rFonts w:ascii="Verdana" w:hAnsi="Verdana" w:cs="Cambria"/>
          <w:b/>
          <w:bCs/>
          <w:color w:val="000000"/>
          <w:sz w:val="18"/>
          <w:szCs w:val="18"/>
        </w:rPr>
        <w:t>17</w:t>
      </w:r>
      <w:r w:rsidR="00B67C55" w:rsidRPr="00DA6335">
        <w:rPr>
          <w:rFonts w:ascii="Verdana" w:eastAsiaTheme="minorEastAsia" w:hAnsi="Verdana"/>
          <w:sz w:val="18"/>
          <w:szCs w:val="18"/>
        </w:rPr>
        <w:t>.</w:t>
      </w:r>
      <w:r w:rsidR="00204AC3" w:rsidRPr="00092877">
        <w:rPr>
          <w:rFonts w:ascii="Verdana" w:hAnsi="Verdana" w:cs="Cambria"/>
          <w:bCs/>
          <w:color w:val="000000"/>
          <w:sz w:val="18"/>
          <w:szCs w:val="18"/>
        </w:rPr>
        <w:t>Συζήτηση και λήψη απόφασης σχετικά με τον Πανελλήνιο  Καλλιτεχνικό Διαγωνισμό με τίτλο  «Φιλοτέχνηση και τοποθέτηση γλυπτών αγαλμάτων για την αισθητική αναβάθμιση του ιστορικού εμπορικού κέντρου της πόλης των Τρικάλων». που αποτελεί το 2ο υποέργο της ενταγμένης στο Ε.Π Ανταγωνιστικότητα, Επιχειρηματικότητα  πράξης με τίτλο «Ανοικτό Κέντρο Εμπορίου Δήμου Τρικκαίων»</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72833D1F" w14:textId="77777777" w:rsidR="00DA6335" w:rsidRPr="00092877" w:rsidRDefault="00DA6335"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00748B" w:rsidRPr="00092877" w14:paraId="47BAC863" w14:textId="77777777" w:rsidTr="00C90351">
        <w:tc>
          <w:tcPr>
            <w:tcW w:w="5043" w:type="dxa"/>
          </w:tcPr>
          <w:p w14:paraId="7FF3C5E2" w14:textId="1456B58B"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Βαβύλης</w:t>
            </w:r>
            <w:proofErr w:type="spellEnd"/>
            <w:r w:rsidR="00842BB1">
              <w:rPr>
                <w:rFonts w:ascii="Verdana" w:eastAsiaTheme="minorEastAsia" w:hAnsi="Verdana" w:cs="Calibri"/>
                <w:sz w:val="18"/>
                <w:szCs w:val="18"/>
              </w:rPr>
              <w:t xml:space="preserve"> Στέφανος</w:t>
            </w:r>
          </w:p>
          <w:p w14:paraId="1BCCA3C1" w14:textId="149019A7"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14:paraId="36D0EE98" w14:textId="2AAA3DC3"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C2AACB8"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14:paraId="473BC255" w14:textId="21541B71"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Λασπάς</w:t>
            </w:r>
            <w:proofErr w:type="spellEnd"/>
            <w:r w:rsidR="00842BB1">
              <w:rPr>
                <w:rFonts w:ascii="Verdana" w:eastAsiaTheme="minorEastAsia" w:hAnsi="Verdana" w:cs="Calibri"/>
                <w:sz w:val="18"/>
                <w:szCs w:val="18"/>
              </w:rPr>
              <w:t xml:space="preserve"> Αχιλλεύς</w:t>
            </w:r>
          </w:p>
          <w:p w14:paraId="2DCF565A" w14:textId="0583ECDC"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14:paraId="14B2F038" w14:textId="343C4CC6"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5B2EAE8"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14:paraId="2D0A6B9F" w14:textId="2039FA7E"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EABCF8" w14:textId="50689D18"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14:paraId="7837B60F" w14:textId="26A5D11C"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14:paraId="4253EEE5" w14:textId="3AF674C3"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Λουλές</w:t>
                    </w:r>
                    <w:proofErr w:type="spellEnd"/>
                    <w:r>
                      <w:rPr>
                        <w:rFonts w:ascii="Verdana" w:eastAsia="Times New Roman" w:hAnsi="Verdana" w:cs="Times New Roman"/>
                        <w:sz w:val="18"/>
                        <w:szCs w:val="18"/>
                      </w:rPr>
                      <w:t xml:space="preserve"> Γεώργιος</w:t>
                    </w:r>
                  </w:p>
                  <w:p w14:paraId="1BEA36E8" w14:textId="6A419D1B"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14:paraId="4B190C2E" w14:textId="7C7D0910" w:rsidR="00201125" w:rsidRPr="00092877" w:rsidRDefault="00D117C5"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664C863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3"/>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17C5"/>
    <w:rsid w:val="00D161F6"/>
    <w:rsid w:val="00D203EA"/>
    <w:rsid w:val="00D2715F"/>
    <w:rsid w:val="00D41B32"/>
    <w:rsid w:val="00D42AC4"/>
    <w:rsid w:val="00D6690C"/>
    <w:rsid w:val="00D7407B"/>
    <w:rsid w:val="00D768B8"/>
    <w:rsid w:val="00D953FC"/>
    <w:rsid w:val="00DA6335"/>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character" w:styleId="-">
    <w:name w:val="Hyperlink"/>
    <w:basedOn w:val="a0"/>
    <w:uiPriority w:val="99"/>
    <w:semiHidden/>
    <w:unhideWhenUsed/>
    <w:rsid w:val="00DA6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85A7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1209-29AF-4A44-BB15-7B809F4F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4218</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dcterms:created xsi:type="dcterms:W3CDTF">2022-05-18T08:22:00Z</dcterms:created>
  <dcterms:modified xsi:type="dcterms:W3CDTF">2022-05-18T08:22:00Z</dcterms:modified>
</cp:coreProperties>
</file>