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9"/>
        <w:gridCol w:w="5180"/>
      </w:tblGrid>
      <w:tr w:rsidR="00AA4449" w:rsidRPr="003F319F" w:rsidTr="00F37D6A">
        <w:trPr>
          <w:trHeight w:val="1686"/>
        </w:trPr>
        <w:tc>
          <w:tcPr>
            <w:tcW w:w="4649"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18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27 Μαΐου 2022</w:t>
            </w:r>
            <w:r w:rsidRPr="003F319F">
              <w:rPr>
                <w:rFonts w:cs="Cambria"/>
                <w:b/>
                <w:bCs/>
                <w:color w:val="000000"/>
              </w:rPr>
              <w:br/>
              <w:t xml:space="preserve">Αριθ. Πρωτ. : </w:t>
            </w:r>
            <w:r w:rsidR="00070740" w:rsidRPr="003F319F">
              <w:rPr>
                <w:rFonts w:cs="Cambria"/>
                <w:b/>
                <w:bCs/>
                <w:color w:val="000000"/>
              </w:rPr>
              <w:t>25209</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071693" w:rsidRDefault="007420E2" w:rsidP="00F37D6A">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F37D6A" w:rsidRPr="00F37D6A" w:rsidRDefault="00F37D6A" w:rsidP="00F37D6A">
            <w:pPr>
              <w:widowControl w:val="0"/>
              <w:tabs>
                <w:tab w:val="left" w:pos="15"/>
                <w:tab w:val="left" w:pos="5166"/>
              </w:tabs>
              <w:autoSpaceDE w:val="0"/>
              <w:autoSpaceDN w:val="0"/>
              <w:adjustRightInd w:val="0"/>
              <w:spacing w:after="0" w:line="240" w:lineRule="auto"/>
              <w:ind w:left="720"/>
              <w:rPr>
                <w:rFonts w:cs="Arial"/>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19</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F37D6A">
        <w:rPr>
          <w:rFonts w:cs="Calibri"/>
          <w:color w:val="000000"/>
        </w:rPr>
        <w:t xml:space="preserve"> </w:t>
      </w:r>
      <w:r w:rsidR="0063388E">
        <w:rPr>
          <w:rFonts w:cs="Calibri"/>
          <w:color w:val="000000"/>
        </w:rPr>
        <w:t>Ποιότητας Ζωής</w:t>
      </w:r>
      <w:r w:rsidRPr="003F319F">
        <w:rPr>
          <w:rFonts w:cs="Cambria"/>
          <w:color w:val="000000"/>
        </w:rPr>
        <w:t xml:space="preserve">, </w:t>
      </w:r>
      <w:r w:rsidR="00F37D6A" w:rsidRPr="008F5E39">
        <w:rPr>
          <w:rFonts w:cstheme="minorHAnsi"/>
        </w:rPr>
        <w:t xml:space="preserve">σύμφωνα με τις διατάξεις </w:t>
      </w:r>
      <w:r w:rsidR="00F37D6A" w:rsidRPr="00514E49">
        <w:rPr>
          <w:rFonts w:cstheme="minorHAnsi"/>
          <w:color w:val="000000" w:themeColor="text1"/>
        </w:rPr>
        <w:t xml:space="preserve">του </w:t>
      </w:r>
      <w:hyperlink r:id="rId7" w:tgtFrame="_blank" w:history="1">
        <w:r w:rsidR="00F37D6A" w:rsidRPr="00514E49">
          <w:rPr>
            <w:rStyle w:val="-"/>
            <w:rFonts w:eastAsiaTheme="majorEastAsia" w:cstheme="minorHAnsi"/>
            <w:color w:val="000000" w:themeColor="text1"/>
            <w:u w:val="none"/>
          </w:rPr>
          <w:t>άρθρου 10 της από 11 Μαρτίου 2020 Πράξης Νομοθετικού Περιεχομένου (Π.Ν.Π.) (Α’ 55</w:t>
        </w:r>
      </w:hyperlink>
      <w:r w:rsidR="00F37D6A" w:rsidRPr="00514E49">
        <w:rPr>
          <w:rFonts w:cstheme="minorHAnsi"/>
          <w:color w:val="000000" w:themeColor="text1"/>
        </w:rPr>
        <w:t xml:space="preserve">), η οποία κυρώθηκε με το </w:t>
      </w:r>
      <w:hyperlink r:id="rId8" w:tgtFrame="_blank" w:history="1">
        <w:r w:rsidR="00F37D6A" w:rsidRPr="00514E49">
          <w:rPr>
            <w:rStyle w:val="-"/>
            <w:rFonts w:eastAsiaTheme="majorEastAsia" w:cstheme="minorHAnsi"/>
            <w:color w:val="000000" w:themeColor="text1"/>
            <w:u w:val="none"/>
          </w:rPr>
          <w:t>άρθρο 2 του ν.4682/2020 (Α’ 76)</w:t>
        </w:r>
      </w:hyperlink>
      <w:r w:rsidR="00F37D6A" w:rsidRPr="00514E49">
        <w:rPr>
          <w:rFonts w:cstheme="minorHAnsi"/>
          <w:color w:val="000000" w:themeColor="text1"/>
        </w:rPr>
        <w:t xml:space="preserve">, και τροποποιήθηκε με το </w:t>
      </w:r>
      <w:hyperlink r:id="rId9" w:tgtFrame="_blank" w:history="1">
        <w:r w:rsidR="00F37D6A" w:rsidRPr="00514E49">
          <w:rPr>
            <w:rStyle w:val="-"/>
            <w:rFonts w:eastAsiaTheme="majorEastAsia" w:cstheme="minorHAnsi"/>
            <w:color w:val="000000" w:themeColor="text1"/>
            <w:u w:val="none"/>
          </w:rPr>
          <w:t>άρθρο 67 του Ν.4830/21</w:t>
        </w:r>
      </w:hyperlink>
      <w:r w:rsidR="00F37D6A" w:rsidRPr="00514E49">
        <w:rPr>
          <w:rFonts w:cstheme="minorHAnsi"/>
          <w:color w:val="000000" w:themeColor="text1"/>
        </w:rPr>
        <w:t>, καθώς και την Κοινή Υπουργική Απόφαση Δ1α/ΓΠ.οικ.27397 (ΦΕΚ 2369/Β΄/14.05.2022</w:t>
      </w:r>
      <w:r w:rsidR="00F37D6A">
        <w:rPr>
          <w:rFonts w:cstheme="minorHAnsi"/>
          <w:color w:val="000000" w:themeColor="text1"/>
        </w:rPr>
        <w:t xml:space="preserve">), </w:t>
      </w:r>
      <w:r w:rsidRPr="003F319F">
        <w:rPr>
          <w:rFonts w:cs="Cambria"/>
          <w:color w:val="000000"/>
        </w:rPr>
        <w:t xml:space="preserve">που θα διεξαχθεί στο </w:t>
      </w:r>
      <w:r w:rsidR="00070740" w:rsidRPr="003F319F">
        <w:rPr>
          <w:rFonts w:cs="Cambria"/>
          <w:color w:val="000000"/>
        </w:rPr>
        <w:t>Δημαρχειακό Μέγαρο</w:t>
      </w:r>
      <w:r w:rsidR="000A3D69" w:rsidRPr="003F319F">
        <w:rPr>
          <w:rFonts w:cs="Calibri"/>
          <w:color w:val="000000"/>
        </w:rPr>
        <w:t>την 01η του μηνός Ιουνίου έτους 2022, ημέρα Τετάρτη και ώρα</w:t>
      </w:r>
      <w:r w:rsidR="00F37D6A">
        <w:rPr>
          <w:rFonts w:cs="Calibri"/>
          <w:color w:val="000000"/>
        </w:rPr>
        <w:t xml:space="preserve"> </w:t>
      </w:r>
      <w:r w:rsidR="00FB7327" w:rsidRPr="003F319F">
        <w:rPr>
          <w:rFonts w:cs="Calibri"/>
        </w:rPr>
        <w:t>13:00</w:t>
      </w:r>
      <w:r w:rsidR="00F37D6A">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F37D6A">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Έγκριση  τοποθέτησης κυρτού (κοίλου) καθρέπτη ασφαλείας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F37D6A">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 xml:space="preserve">Ανάκληση της </w:t>
      </w:r>
      <w:proofErr w:type="spellStart"/>
      <w:r w:rsidR="00204AC3" w:rsidRPr="003F319F">
        <w:rPr>
          <w:rFonts w:asciiTheme="minorHAnsi" w:hAnsiTheme="minorHAnsi" w:cs="Cambria"/>
          <w:bCs/>
          <w:color w:val="000000"/>
          <w:sz w:val="22"/>
          <w:szCs w:val="22"/>
        </w:rPr>
        <w:t>αριθμ</w:t>
      </w:r>
      <w:proofErr w:type="spellEnd"/>
      <w:r w:rsidR="00204AC3" w:rsidRPr="003F319F">
        <w:rPr>
          <w:rFonts w:asciiTheme="minorHAnsi" w:hAnsiTheme="minorHAnsi" w:cs="Cambria"/>
          <w:bCs/>
          <w:color w:val="000000"/>
          <w:sz w:val="22"/>
          <w:szCs w:val="22"/>
        </w:rPr>
        <w:t>. 57/2021 απόφασης Ε.ΠΟΙ.ΖΩ. (καθώς και της αριθμ. 154/2021 Α.Δ.Σ.) με θέμα : «Συμβιβαστική αποζημίωση του Δήμου Τρικκαίων για προσκύρωση δημοτικής έκτασης στην ιδιοκτησία Ευτυχίας Ορέστη, στην περιοχή Γέφυρα Πάσχου Ι», και εκ νέου λήψη απόφασης, περί «Συμβιβαστικής αποζημίωσης του Δήμου Τρικκαίων για προσκύρωση δημοτικής έκτασης στην ιδιοκτησία με αριθμ. 11 του Ο.Τ. Γ1522δ, στην περιοχή Γέφυρα Πάσχου ΙΙ».</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F37D6A">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Προσδιορισμός της χρήσης δημοτικής έκτασης εμβαδού 79.754,37 τ.μ. η οποία βρίσκεται στην Κοινότητα Διαλεκτού και αποτελεί τμήμα του τεμαχίου με αριθμό 766 (αναδασμός έτους 1985, αγροκτήματος Διαλεκτού) και τμήμα του γεωτεμαχίου με ΚΑΕΚ 450350802001</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F37D6A">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STREET FOOD FESTIVAL</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F37D6A">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(Harlem Gifht Gym)Αθλητ.Σύλ.Πραιτωριανών Τρικάλων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F37D6A">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 xml:space="preserve">Παραχώρηση </w:t>
      </w:r>
      <w:proofErr w:type="spellStart"/>
      <w:r w:rsidR="00204AC3" w:rsidRPr="003F319F">
        <w:rPr>
          <w:rFonts w:asciiTheme="minorHAnsi" w:hAnsiTheme="minorHAnsi" w:cs="Cambria"/>
          <w:bCs/>
          <w:color w:val="000000"/>
          <w:sz w:val="22"/>
          <w:szCs w:val="22"/>
        </w:rPr>
        <w:t>κοινοχρηστου</w:t>
      </w:r>
      <w:proofErr w:type="spellEnd"/>
      <w:r w:rsidR="00204AC3" w:rsidRPr="003F319F">
        <w:rPr>
          <w:rFonts w:asciiTheme="minorHAnsi" w:hAnsiTheme="minorHAnsi" w:cs="Cambria"/>
          <w:bCs/>
          <w:color w:val="000000"/>
          <w:sz w:val="22"/>
          <w:szCs w:val="22"/>
        </w:rPr>
        <w:t xml:space="preserve"> χώρου για εκδήλωση προσωρινού χαρακτήρα στον Σύλλογο "Φίλοι Μονοπατιού Ασκληπιού"</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7</w:t>
      </w:r>
      <w:r w:rsidR="00B67C55" w:rsidRPr="00F37D6A">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 xml:space="preserve">Παραχώρηση </w:t>
      </w:r>
      <w:proofErr w:type="spellStart"/>
      <w:r w:rsidR="00204AC3" w:rsidRPr="003F319F">
        <w:rPr>
          <w:rFonts w:asciiTheme="minorHAnsi" w:hAnsiTheme="minorHAnsi" w:cs="Cambria"/>
          <w:bCs/>
          <w:color w:val="000000"/>
          <w:sz w:val="22"/>
          <w:szCs w:val="22"/>
        </w:rPr>
        <w:t>κοινοχρηστου</w:t>
      </w:r>
      <w:proofErr w:type="spellEnd"/>
      <w:r w:rsidR="00204AC3" w:rsidRPr="003F319F">
        <w:rPr>
          <w:rFonts w:asciiTheme="minorHAnsi" w:hAnsiTheme="minorHAnsi" w:cs="Cambria"/>
          <w:bCs/>
          <w:color w:val="000000"/>
          <w:sz w:val="22"/>
          <w:szCs w:val="22"/>
        </w:rPr>
        <w:t xml:space="preserve"> χώρου για εκδήλωση προσωρινού χαρακτήρα (Αντιρατσιστικο Φεστιβάλ)</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8</w:t>
      </w:r>
      <w:r w:rsidR="00B67C55" w:rsidRPr="00F37D6A">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'Τσιτσάνεια 2022'</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96" w:type="dxa"/>
        <w:tblBorders>
          <w:top w:val="none" w:sz="0" w:space="0" w:color="auto"/>
          <w:left w:val="none" w:sz="0" w:space="0" w:color="auto"/>
          <w:bottom w:val="none" w:sz="0" w:space="0" w:color="auto"/>
          <w:right w:val="none" w:sz="0" w:space="0" w:color="auto"/>
        </w:tblBorders>
        <w:tblLayout w:type="fixed"/>
        <w:tblLook w:val="04A0"/>
      </w:tblPr>
      <w:tblGrid>
        <w:gridCol w:w="5708"/>
        <w:gridCol w:w="4588"/>
      </w:tblGrid>
      <w:tr w:rsidR="006B23F1" w:rsidRPr="003F319F" w:rsidTr="00F37D6A">
        <w:trPr>
          <w:trHeight w:val="1376"/>
        </w:trPr>
        <w:tc>
          <w:tcPr>
            <w:tcW w:w="570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88" w:type="dxa"/>
            <w:tcBorders>
              <w:top w:val="nil"/>
              <w:left w:val="nil"/>
              <w:bottom w:val="nil"/>
            </w:tcBorders>
          </w:tcPr>
          <w:p w:rsidR="006B23F1" w:rsidRPr="003F319F" w:rsidRDefault="00834DE9" w:rsidP="006B23F1">
            <w:pPr>
              <w:widowControl w:val="0"/>
              <w:tabs>
                <w:tab w:val="left" w:pos="5886"/>
              </w:tabs>
              <w:autoSpaceDE w:val="0"/>
              <w:autoSpaceDN w:val="0"/>
              <w:adjustRightInd w:val="0"/>
              <w:spacing w:after="0" w:line="240" w:lineRule="auto"/>
            </w:pPr>
            <w:r>
              <w:rPr>
                <w:rFonts w:cs="Calibri"/>
                <w:b/>
                <w:bCs/>
                <w:color w:val="000000"/>
              </w:rPr>
              <w:t>Ο</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834DE9" w:rsidRDefault="00834DE9" w:rsidP="00834DE9">
            <w:pPr>
              <w:widowControl w:val="0"/>
              <w:tabs>
                <w:tab w:val="left" w:pos="6426"/>
              </w:tabs>
              <w:autoSpaceDE w:val="0"/>
              <w:autoSpaceDN w:val="0"/>
              <w:adjustRightInd w:val="0"/>
              <w:spacing w:after="0" w:line="240" w:lineRule="auto"/>
              <w:jc w:val="center"/>
              <w:rPr>
                <w:b/>
              </w:rPr>
            </w:pPr>
            <w:r w:rsidRPr="00834DE9">
              <w:rPr>
                <w:b/>
              </w:rPr>
              <w:t>ΓΕΩΡΓΙΟΣ ΚΩΝ/ΝΟΣ ΚΑΤΑΒΟΥΤΑΣ</w:t>
            </w:r>
          </w:p>
          <w:p w:rsidR="006B23F1" w:rsidRPr="00834DE9" w:rsidRDefault="006B23F1" w:rsidP="00834DE9">
            <w:pPr>
              <w:widowControl w:val="0"/>
              <w:tabs>
                <w:tab w:val="left" w:pos="6426"/>
              </w:tabs>
              <w:autoSpaceDE w:val="0"/>
              <w:autoSpaceDN w:val="0"/>
              <w:adjustRightInd w:val="0"/>
              <w:spacing w:after="0" w:line="240" w:lineRule="auto"/>
              <w:jc w:val="center"/>
              <w:rPr>
                <w:b/>
              </w:rPr>
            </w:pPr>
            <w:r w:rsidRPr="003F319F">
              <w:rPr>
                <w:rFonts w:cs="Calibri"/>
                <w:b/>
                <w:bCs/>
                <w:color w:val="000000"/>
              </w:rPr>
              <w:t>Α</w:t>
            </w:r>
            <w:r w:rsidR="00175D24" w:rsidRPr="003F319F">
              <w:rPr>
                <w:rFonts w:cs="Calibri"/>
                <w:b/>
                <w:bCs/>
                <w:color w:val="000000"/>
              </w:rPr>
              <w:t>ΝΤΙΔΗΜΑΡΧΟΣ</w:t>
            </w:r>
          </w:p>
        </w:tc>
      </w:tr>
    </w:tbl>
    <w:p w:rsidR="00FE17A4" w:rsidRPr="003F319F" w:rsidRDefault="00FE17A4" w:rsidP="00F37D6A">
      <w:pPr>
        <w:widowControl w:val="0"/>
        <w:tabs>
          <w:tab w:val="left" w:pos="5886"/>
        </w:tabs>
        <w:autoSpaceDE w:val="0"/>
        <w:autoSpaceDN w:val="0"/>
        <w:adjustRightInd w:val="0"/>
        <w:spacing w:after="0" w:line="240" w:lineRule="auto"/>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963"/>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Αναστασίου Χρήστος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Ζιώγας Γεώργιος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lastRenderedPageBreak/>
              <w:t>Κρανιάς Βασίλειος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Παιδή Νατάσα</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Ντουρλιός Λάμπρος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lastRenderedPageBreak/>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0" w:name="OLE_LINK3" w:displacedByCustomXml="next"/>
          <w:bookmarkStart w:id="1"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3143EC"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Παππάς Απόστολος</w:t>
                    </w:r>
                  </w:p>
                  <w:p w:rsidR="0063388E" w:rsidRDefault="003143EC"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lastRenderedPageBreak/>
                      <w:t>Λάππας Μιχαήλ</w:t>
                    </w:r>
                  </w:p>
                  <w:p w:rsid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Σακκάς Νικόλαος</w:t>
                    </w:r>
                  </w:p>
                  <w:p w:rsidR="00692A5F"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Λεβέντη-Καρά Ευθυμία</w:t>
                    </w:r>
                  </w:p>
                  <w:p w:rsidR="003143EC"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 Κελεπούρης  Γεώργιος</w:t>
                    </w:r>
                  </w:p>
                </w:sdtContent>
              </w:sdt>
            </w:sdtContent>
          </w:sdt>
          <w:bookmarkEnd w:id="1"/>
          <w:bookmarkEnd w:id="0"/>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9D6B5F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AAC61A04"/>
    <w:lvl w:ilvl="0" w:tplc="0408000F">
      <w:start w:val="1"/>
      <w:numFmt w:val="decimal"/>
      <w:lvlText w:val="%1."/>
      <w:lvlJc w:val="left"/>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D42144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6"/>
  </w:num>
  <w:num w:numId="19">
    <w:abstractNumId w:val="17"/>
  </w:num>
  <w:num w:numId="20">
    <w:abstractNumId w:val="25"/>
  </w:num>
  <w:num w:numId="21">
    <w:abstractNumId w:val="10"/>
  </w:num>
  <w:num w:numId="22">
    <w:abstractNumId w:val="19"/>
  </w:num>
  <w:num w:numId="23">
    <w:abstractNumId w:val="24"/>
  </w:num>
  <w:num w:numId="24">
    <w:abstractNumId w:val="31"/>
  </w:num>
  <w:num w:numId="25">
    <w:abstractNumId w:val="28"/>
  </w:num>
  <w:num w:numId="26">
    <w:abstractNumId w:val="5"/>
  </w:num>
  <w:num w:numId="27">
    <w:abstractNumId w:val="6"/>
  </w:num>
  <w:num w:numId="28">
    <w:abstractNumId w:val="3"/>
  </w:num>
  <w:num w:numId="29">
    <w:abstractNumId w:val="14"/>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2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8767F"/>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143EC"/>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7C1172"/>
    <w:rsid w:val="008244A0"/>
    <w:rsid w:val="00834DE9"/>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0BF3"/>
    <w:rsid w:val="00E84C65"/>
    <w:rsid w:val="00E96BD5"/>
    <w:rsid w:val="00EA34E8"/>
    <w:rsid w:val="00EA48C1"/>
    <w:rsid w:val="00EB3D78"/>
    <w:rsid w:val="00EB5C61"/>
    <w:rsid w:val="00EC59E8"/>
    <w:rsid w:val="00EE7BC1"/>
    <w:rsid w:val="00EF20A5"/>
    <w:rsid w:val="00EF40FB"/>
    <w:rsid w:val="00EF6601"/>
    <w:rsid w:val="00F37D6A"/>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F37D6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37D6A"/>
    <w:rPr>
      <w:rFonts w:ascii="Tahoma" w:eastAsiaTheme="minorEastAsia" w:hAnsi="Tahoma" w:cs="Tahoma"/>
      <w:sz w:val="16"/>
      <w:szCs w:val="16"/>
      <w:lang w:val="el-GR" w:eastAsia="el-GR"/>
    </w:rPr>
  </w:style>
  <w:style w:type="character" w:styleId="-">
    <w:name w:val="Hyperlink"/>
    <w:basedOn w:val="a0"/>
    <w:uiPriority w:val="99"/>
    <w:semiHidden/>
    <w:unhideWhenUsed/>
    <w:rsid w:val="00F37D6A"/>
    <w:rPr>
      <w:color w:val="0000FF"/>
      <w:u w:val="single"/>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ce%ba%cf%8d%cf%81%cf%89%cf%83%ce%b7-%cf%84%ce%b7%cf%82-%ce%b1%cf%80%cf%8c-11-3-2020-%cf%80%cf%81%ce%ac%ce%be%ce%b7%cf%82-%ce%bd%ce%bf%ce%bc%ce%bf%ce%b8%ce%b5%cf%84/" TargetMode="External"/><Relationship Id="rId3" Type="http://schemas.openxmlformats.org/officeDocument/2006/relationships/styles" Target="styles.xml"/><Relationship Id="rId7" Type="http://schemas.openxmlformats.org/officeDocument/2006/relationships/hyperlink" Target="https://dimosnet.gr/blog/laws/%ce%ac%cf%81%ce%b8%cf%81%ce%bf-10-%ce%ba%ce%b1%cf%84%ce%b5%cf%80%ce%b5%ce%af%ce%b3%ce%bf%cf%85%cf%83%ce%b5%cf%82-%ce%b4%ce%b9%ce%b1%cf%84%ce%ac%ce%be%ce%b5%ce%b9%cf%82-%ce%b3%ce%b9%ce%b1-%cf%84%ce%b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67-%cf%84%cf%81%cf%8c%cf%80%ce%bf%cf%82-%ce%bb%ce%ae%cf%88%ce%b7%cf%82-%ce%b1%cf%80%ce%bf%cf%86%ce%ac%cf%83%ce%b5%cf%89%ce%bd-%cf%84%cf%89%ce%bd-%cf%83%cf%85%ce%bb%ce%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53A61"/>
    <w:rsid w:val="00175C0B"/>
    <w:rsid w:val="00184A5A"/>
    <w:rsid w:val="001B09F4"/>
    <w:rsid w:val="001C1D4C"/>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02993"/>
    <w:rsid w:val="00B20F06"/>
    <w:rsid w:val="00B33DEF"/>
    <w:rsid w:val="00B92E5D"/>
    <w:rsid w:val="00BE51EB"/>
    <w:rsid w:val="00C059F9"/>
    <w:rsid w:val="00C57A29"/>
    <w:rsid w:val="00C652CA"/>
    <w:rsid w:val="00C73A3A"/>
    <w:rsid w:val="00C764F4"/>
    <w:rsid w:val="00C80AB7"/>
    <w:rsid w:val="00C85E9A"/>
    <w:rsid w:val="00CC73F4"/>
    <w:rsid w:val="00CD008A"/>
    <w:rsid w:val="00CD342B"/>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BCE-8925-463D-8C00-45F2C64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3025</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cp:lastPrinted>2022-05-27T10:36:00Z</cp:lastPrinted>
  <dcterms:created xsi:type="dcterms:W3CDTF">2022-05-27T10:39:00Z</dcterms:created>
  <dcterms:modified xsi:type="dcterms:W3CDTF">2022-05-27T10:39:00Z</dcterms:modified>
</cp:coreProperties>
</file>