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AC" w:rsidRPr="00DC6E6A" w:rsidRDefault="00DC6E6A" w:rsidP="009838A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ΕΛΛΗΝΙΚΗ ΔΗΜΟΚΡΑΤΙΑ</w:t>
      </w:r>
      <w:r w:rsidR="009838AC" w:rsidRPr="009838AC">
        <w:rPr>
          <w:rFonts w:eastAsia="Times New Roman" w:cs="Calibri"/>
          <w:b/>
          <w:sz w:val="24"/>
          <w:szCs w:val="24"/>
        </w:rPr>
        <w:t xml:space="preserve">                                                               </w:t>
      </w:r>
    </w:p>
    <w:p w:rsidR="009838AC" w:rsidRPr="001038FA" w:rsidRDefault="009838AC" w:rsidP="009838A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9838AC">
        <w:rPr>
          <w:rFonts w:eastAsia="Times New Roman" w:cs="Calibri"/>
          <w:b/>
          <w:sz w:val="24"/>
          <w:szCs w:val="24"/>
        </w:rPr>
        <w:t xml:space="preserve">ΝΟΜΟΣ ΤΡΙΚΑΛΩΝ                                                                           </w:t>
      </w:r>
    </w:p>
    <w:p w:rsidR="009838AC" w:rsidRPr="009838AC" w:rsidRDefault="009838AC" w:rsidP="009838A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9838AC">
        <w:rPr>
          <w:rFonts w:eastAsia="Times New Roman" w:cs="Calibri"/>
          <w:b/>
          <w:sz w:val="24"/>
          <w:szCs w:val="24"/>
        </w:rPr>
        <w:t xml:space="preserve">ΔΗΜΟΣ ΤΡΙΚΚΑΙΩΝ </w:t>
      </w:r>
    </w:p>
    <w:p w:rsidR="009838AC" w:rsidRPr="009838AC" w:rsidRDefault="009838AC" w:rsidP="009838A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9838AC">
        <w:rPr>
          <w:rFonts w:eastAsia="Times New Roman" w:cs="Calibri"/>
          <w:b/>
          <w:sz w:val="24"/>
          <w:szCs w:val="24"/>
        </w:rPr>
        <w:t>Δ/ΝΣΗ Κ</w:t>
      </w:r>
      <w:r w:rsidR="006D5D75">
        <w:rPr>
          <w:rFonts w:eastAsia="Times New Roman" w:cs="Calibri"/>
          <w:b/>
          <w:sz w:val="24"/>
          <w:szCs w:val="24"/>
        </w:rPr>
        <w:t xml:space="preserve">ΟΙΝΩΝΙΚΗΣ ΜΕΡΙΜΝΑΣ </w:t>
      </w:r>
      <w:r w:rsidRPr="009838AC">
        <w:rPr>
          <w:rFonts w:eastAsia="Times New Roman" w:cs="Calibri"/>
          <w:b/>
          <w:sz w:val="24"/>
          <w:szCs w:val="24"/>
        </w:rPr>
        <w:t xml:space="preserve"> </w:t>
      </w:r>
    </w:p>
    <w:p w:rsidR="009838AC" w:rsidRPr="006D5D75" w:rsidRDefault="006D5D75" w:rsidP="009838AC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ΤΜΗΜΑ ΜΕΡΙΜΝΑΣ ΤΡΙΤΗΣ ΗΛΙΚΙΑΣ</w:t>
      </w:r>
    </w:p>
    <w:p w:rsidR="0079079E" w:rsidRDefault="0079079E" w:rsidP="0079079E">
      <w:pPr>
        <w:spacing w:after="0" w:line="360" w:lineRule="auto"/>
        <w:jc w:val="both"/>
        <w:rPr>
          <w:rFonts w:ascii="Verdana" w:hAnsi="Verdana"/>
          <w:b/>
        </w:rPr>
      </w:pP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320738">
        <w:rPr>
          <w:rFonts w:ascii="Verdana" w:eastAsia="Times New Roman" w:hAnsi="Verdana" w:cs="Calibri"/>
          <w:b/>
          <w:color w:val="000000"/>
          <w:lang w:eastAsia="el-GR"/>
        </w:rPr>
        <w:t>Το Κ</w:t>
      </w:r>
      <w:r w:rsidRPr="00320738">
        <w:rPr>
          <w:rFonts w:ascii="Verdana" w:hAnsi="Verdana" w:cs="Calibri"/>
          <w:b/>
        </w:rPr>
        <w:t>έντρο Ημερήσιας Φροντίδας Ηλικιωμένων (ΚΗΦΗ) «Η ΤΡΙΚΚΗ» είναι Μονάδα</w:t>
      </w:r>
      <w:r w:rsidRPr="00320738">
        <w:rPr>
          <w:rFonts w:ascii="Verdana" w:hAnsi="Verdana" w:cs="Calibri"/>
        </w:rPr>
        <w:t xml:space="preserve"> </w:t>
      </w:r>
      <w:r w:rsidRPr="00320738">
        <w:rPr>
          <w:rFonts w:ascii="Verdana" w:hAnsi="Verdana" w:cs="Calibri"/>
          <w:b/>
          <w:bCs/>
          <w:color w:val="000000"/>
        </w:rPr>
        <w:t>δωρεάν</w:t>
      </w:r>
      <w:r w:rsidRPr="00320738">
        <w:rPr>
          <w:rFonts w:ascii="Verdana" w:hAnsi="Verdana" w:cs="Calibri"/>
          <w:b/>
        </w:rPr>
        <w:t xml:space="preserve"> ημερήσιας φιλοξενίας ηλικιωμένων ατόμων (άνω των 65 ετών)</w:t>
      </w:r>
      <w:r>
        <w:rPr>
          <w:rFonts w:ascii="Verdana" w:hAnsi="Verdana" w:cs="Calibri"/>
          <w:b/>
        </w:rPr>
        <w:t xml:space="preserve"> καθώς και ατόμων ΑΜΕΑ</w:t>
      </w:r>
      <w:r w:rsidRPr="00320738">
        <w:rPr>
          <w:rFonts w:ascii="Verdana" w:hAnsi="Verdana" w:cs="Calibri"/>
        </w:rPr>
        <w:t xml:space="preserve"> δυναμικότητας 25 ωφελούμενων που δεν μπορούν να </w:t>
      </w:r>
      <w:r w:rsidRPr="00320738">
        <w:rPr>
          <w:rFonts w:ascii="Verdana" w:eastAsia="Times New Roman" w:hAnsi="Verdana" w:cs="Calibri"/>
          <w:color w:val="000000"/>
          <w:lang w:eastAsia="el-GR"/>
        </w:rPr>
        <w:t>αυτοεξυπηρετηθούν απόλυτα (κινητικές δυσκολίες, άνοια κλπ) και των οποίων το οικογενειακό περιβάλλον που τα φροντίζει, εργάζεται ή αντιμετωπίζει σοβαρά κοινωνικά και οικονομικά προβλήματα ή προβλήματα υγείας και αδυνατεί να ανταποκριθεί στην φροντίδα που έχει αναλάβει.</w:t>
      </w:r>
      <w:r w:rsidRPr="00013261"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Το Κέντρο Ημερήσιας Φροντίδ</w:t>
      </w:r>
      <w:r>
        <w:rPr>
          <w:rFonts w:ascii="Verdana" w:eastAsia="Times New Roman" w:hAnsi="Verdana" w:cs="Calibri"/>
          <w:color w:val="000000"/>
          <w:lang w:eastAsia="el-GR"/>
        </w:rPr>
        <w:t xml:space="preserve">ας Ηλικιωμένων, εδρεύει στο Δήμο </w:t>
      </w:r>
      <w:r w:rsidR="005E7705">
        <w:rPr>
          <w:rFonts w:ascii="Verdana" w:eastAsia="Times New Roman" w:hAnsi="Verdana" w:cs="Calibri"/>
          <w:color w:val="000000"/>
          <w:lang w:eastAsia="el-GR"/>
        </w:rPr>
        <w:t>Τρικκαίων</w:t>
      </w:r>
      <w:r>
        <w:rPr>
          <w:rFonts w:ascii="Verdana" w:eastAsia="Times New Roman" w:hAnsi="Verdana" w:cs="Calibri"/>
          <w:color w:val="000000"/>
          <w:lang w:eastAsia="el-GR"/>
        </w:rPr>
        <w:t xml:space="preserve"> και στεγάζεται σε ιδιόκτητο οίκημα, σε περιοχή που είναι εύκολα </w:t>
      </w:r>
      <w:proofErr w:type="spellStart"/>
      <w:r>
        <w:rPr>
          <w:rFonts w:ascii="Verdana" w:eastAsia="Times New Roman" w:hAnsi="Verdana" w:cs="Calibri"/>
          <w:color w:val="000000"/>
          <w:lang w:eastAsia="el-GR"/>
        </w:rPr>
        <w:t>προσβάσιμη</w:t>
      </w:r>
      <w:proofErr w:type="spellEnd"/>
      <w:r>
        <w:rPr>
          <w:rFonts w:ascii="Verdana" w:eastAsia="Times New Roman" w:hAnsi="Verdana" w:cs="Calibri"/>
          <w:color w:val="000000"/>
          <w:lang w:eastAsia="el-GR"/>
        </w:rPr>
        <w:t xml:space="preserve"> με μέσα μεταφοράς.</w:t>
      </w: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 xml:space="preserve"> Το Κέντρο λειτουργεί οκτώ (8) ώρες ημερησίως 7:00 π.μ-15:00 </w:t>
      </w:r>
      <w:proofErr w:type="spellStart"/>
      <w:r w:rsidRPr="00013261">
        <w:rPr>
          <w:rFonts w:ascii="Verdana" w:eastAsia="Times New Roman" w:hAnsi="Verdana" w:cs="Calibri"/>
          <w:color w:val="000000"/>
          <w:lang w:eastAsia="el-GR"/>
        </w:rPr>
        <w:t>μ.μ</w:t>
      </w:r>
      <w:proofErr w:type="spellEnd"/>
      <w:r w:rsidRPr="00013261">
        <w:rPr>
          <w:rFonts w:ascii="Verdana" w:eastAsia="Times New Roman" w:hAnsi="Verdana" w:cs="Calibri"/>
          <w:color w:val="000000"/>
          <w:lang w:eastAsia="el-GR"/>
        </w:rPr>
        <w:t xml:space="preserve">, από Δευτέρα ως Παρασκευή </w:t>
      </w:r>
      <w:proofErr w:type="spellStart"/>
      <w:r w:rsidRPr="00013261">
        <w:rPr>
          <w:rFonts w:ascii="Verdana" w:eastAsia="Times New Roman" w:hAnsi="Verdana" w:cs="Calibri"/>
          <w:color w:val="000000"/>
          <w:lang w:eastAsia="el-GR"/>
        </w:rPr>
        <w:t>καθ΄</w:t>
      </w:r>
      <w:proofErr w:type="spellEnd"/>
      <w:r w:rsidRPr="00013261">
        <w:rPr>
          <w:rFonts w:ascii="Verdana" w:eastAsia="Times New Roman" w:hAnsi="Verdana" w:cs="Calibri"/>
          <w:color w:val="000000"/>
          <w:lang w:eastAsia="el-GR"/>
        </w:rPr>
        <w:t xml:space="preserve"> όλη τη διάρκεια του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έτους.</w:t>
      </w:r>
    </w:p>
    <w:p w:rsidR="009A4336" w:rsidRPr="00013261" w:rsidRDefault="009A4336" w:rsidP="009A4336">
      <w:pPr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Παρέχει υπηρεσίες ημερήσιας φιλοξενίας, στις οποίες περιλαμβάνονται:</w:t>
      </w:r>
    </w:p>
    <w:p w:rsidR="009A4336" w:rsidRPr="00013261" w:rsidRDefault="009A4336" w:rsidP="009A4336">
      <w:pPr>
        <w:numPr>
          <w:ilvl w:val="0"/>
          <w:numId w:val="1"/>
        </w:numPr>
        <w:spacing w:after="120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νοσηλευτική φροντίδα</w:t>
      </w:r>
    </w:p>
    <w:p w:rsidR="009A4336" w:rsidRPr="00013261" w:rsidRDefault="009A4336" w:rsidP="009A4336">
      <w:pPr>
        <w:numPr>
          <w:ilvl w:val="0"/>
          <w:numId w:val="1"/>
        </w:numPr>
        <w:spacing w:after="120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φροντίδα για την ικανοποίηση πρακτικών αναγκών διαβίωσης</w:t>
      </w:r>
    </w:p>
    <w:p w:rsidR="009A4336" w:rsidRPr="00013261" w:rsidRDefault="009A4336" w:rsidP="009A4336">
      <w:pPr>
        <w:numPr>
          <w:ilvl w:val="0"/>
          <w:numId w:val="1"/>
        </w:numPr>
        <w:spacing w:after="120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ατομική υγιεινή</w:t>
      </w:r>
    </w:p>
    <w:p w:rsidR="009A4336" w:rsidRPr="00013261" w:rsidRDefault="009A4336" w:rsidP="009A4336">
      <w:pPr>
        <w:numPr>
          <w:ilvl w:val="0"/>
          <w:numId w:val="1"/>
        </w:numPr>
        <w:spacing w:after="120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προγράμματα δημιουργικής απασχόλησης</w:t>
      </w:r>
    </w:p>
    <w:p w:rsidR="009A4336" w:rsidRPr="00013261" w:rsidRDefault="009A4336" w:rsidP="009A4336">
      <w:pPr>
        <w:numPr>
          <w:ilvl w:val="0"/>
          <w:numId w:val="1"/>
        </w:numPr>
        <w:spacing w:after="120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στο μέτρο του δυνατού, προγράμματα ανάπτυξης λειτουργικών και κοινωνικών δεξιοτήτων</w:t>
      </w: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Ο Δήμος ΤΡΙΚΚΑΙΩΝ, ως τελικός δικαιούχος λειτουργίας της δομής, παρέχει υπηρεσία μετακίνησης τω</w:t>
      </w:r>
      <w:r>
        <w:rPr>
          <w:rFonts w:ascii="Verdana" w:eastAsia="Times New Roman" w:hAnsi="Verdana" w:cs="Calibri"/>
          <w:color w:val="000000"/>
          <w:lang w:eastAsia="el-GR"/>
        </w:rPr>
        <w:t>ν φιλοξενουμένων από και προς τ</w:t>
      </w:r>
      <w:r>
        <w:rPr>
          <w:rFonts w:ascii="Verdana" w:eastAsia="Times New Roman" w:hAnsi="Verdana" w:cs="Calibri"/>
          <w:color w:val="000000"/>
          <w:lang w:val="en-US" w:eastAsia="el-GR"/>
        </w:rPr>
        <w:t>o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ΚΗΦΗ.</w:t>
      </w:r>
    </w:p>
    <w:p w:rsidR="009A4336" w:rsidRPr="00013261" w:rsidRDefault="009A4336" w:rsidP="009A4336">
      <w:pPr>
        <w:spacing w:line="240" w:lineRule="auto"/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Στο Κέντρο απασχολούνται :</w:t>
      </w: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• ΤΕ Νοσηλεύτρια με άδεια άσκησης επαγγέλματος</w:t>
      </w: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• Δύο (ΔΕ) Κοινωνικοί Φροντιστές</w:t>
      </w:r>
    </w:p>
    <w:p w:rsidR="009A4336" w:rsidRPr="00013261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• ΥΕ βοηθητικό προσωπικό</w:t>
      </w:r>
    </w:p>
    <w:p w:rsidR="00DC6E6A" w:rsidRDefault="00DC6E6A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DC6E6A">
        <w:rPr>
          <w:rFonts w:ascii="Verdana" w:eastAsia="Times New Roman" w:hAnsi="Verdana" w:cs="Calibri"/>
          <w:noProof/>
          <w:color w:val="000000"/>
          <w:lang w:eastAsia="el-GR"/>
        </w:rPr>
        <w:drawing>
          <wp:inline distT="0" distB="0" distL="0" distR="0">
            <wp:extent cx="5257800" cy="1114425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36" w:rsidRPr="00013261" w:rsidRDefault="009A4336" w:rsidP="00DC6E6A">
      <w:pPr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lastRenderedPageBreak/>
        <w:t>Στο Κέντρο θα απασχοληθεί και προσωπικό άλλων ειδικοτήτων ανάλογα με τις ανάγκες των εξυπηρετούμενων (</w:t>
      </w:r>
      <w:proofErr w:type="spellStart"/>
      <w:r w:rsidRPr="00013261">
        <w:rPr>
          <w:rFonts w:ascii="Verdana" w:eastAsia="Times New Roman" w:hAnsi="Verdana" w:cs="Calibri"/>
          <w:color w:val="000000"/>
          <w:lang w:eastAsia="el-GR"/>
        </w:rPr>
        <w:t>π.χ</w:t>
      </w:r>
      <w:proofErr w:type="spellEnd"/>
      <w:r w:rsidRPr="00013261">
        <w:rPr>
          <w:rFonts w:ascii="Verdana" w:eastAsia="Times New Roman" w:hAnsi="Verdana" w:cs="Calibri"/>
          <w:color w:val="000000"/>
          <w:lang w:eastAsia="el-GR"/>
        </w:rPr>
        <w:t xml:space="preserve"> Κοινωνικοί Λειτουργοί,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proofErr w:type="spellStart"/>
      <w:r w:rsidRPr="00013261">
        <w:rPr>
          <w:rFonts w:ascii="Verdana" w:eastAsia="Times New Roman" w:hAnsi="Verdana" w:cs="Calibri"/>
          <w:color w:val="000000"/>
          <w:lang w:eastAsia="el-GR"/>
        </w:rPr>
        <w:t>Εργοθεραπευτές</w:t>
      </w:r>
      <w:proofErr w:type="spellEnd"/>
      <w:r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, Παθολόγος, Φυσιοθεραπευτές,</w:t>
      </w:r>
      <w:r>
        <w:rPr>
          <w:rFonts w:ascii="Verdana" w:eastAsia="Times New Roman" w:hAnsi="Verdana" w:cs="Calibri"/>
          <w:color w:val="000000"/>
          <w:lang w:eastAsia="el-GR"/>
        </w:rPr>
        <w:t xml:space="preserve"> </w:t>
      </w:r>
      <w:proofErr w:type="spellStart"/>
      <w:r w:rsidRPr="00013261">
        <w:rPr>
          <w:rFonts w:ascii="Verdana" w:eastAsia="Times New Roman" w:hAnsi="Verdana" w:cs="Calibri"/>
          <w:color w:val="000000"/>
          <w:lang w:eastAsia="el-GR"/>
        </w:rPr>
        <w:t>κ.α</w:t>
      </w:r>
      <w:proofErr w:type="spellEnd"/>
      <w:r w:rsidRPr="00013261">
        <w:rPr>
          <w:rFonts w:ascii="Verdana" w:eastAsia="Times New Roman" w:hAnsi="Verdana" w:cs="Calibri"/>
          <w:color w:val="000000"/>
          <w:lang w:eastAsia="el-GR"/>
        </w:rPr>
        <w:t>). Στην περίπτωση αυτή, θα εμπλουτιστούν οι δραστηριότητες του Κέντρου με</w:t>
      </w:r>
      <w:r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αντίστοιχα προγράμματα (π.χ. κοινωνική εργασία, φυσιοθεραπεία, κλπ).</w:t>
      </w:r>
    </w:p>
    <w:p w:rsidR="009A4336" w:rsidRPr="007D4CFC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013261">
        <w:rPr>
          <w:rFonts w:ascii="Verdana" w:eastAsia="Times New Roman" w:hAnsi="Verdana" w:cs="Calibri"/>
          <w:color w:val="000000"/>
          <w:lang w:eastAsia="el-GR"/>
        </w:rPr>
        <w:t>Τα Κέντρα Ημερήσιας Φροντίδας Ηλικιωμένων (ΚΗΦΗ) αποσκοπούν στην παραμονή των ατόμων 3ης και 4ης ηλικίας στο οικείο φυσικό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και κοινωνικό περιβάλλον, στη διατήρηση της συνοχής της οικογένειας, στην εναρμόνιση της οικογενειακής και εργασιακής ζωής των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μελών της οικογένειας με ηλικιωμένο μέλος, στην αποφυγή της ιδρυματικής περίθαλψης και του κοινωνικού αποκλεισμού, στην εξασφάλιση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αξιοπρεπούς διαβίωσης και στη βελτίωση της ποιότητας ζωής των ηλικιωμένων και λοιπών ατόμων που χρήζουν βοήθειας αλλά και των</w:t>
      </w:r>
      <w:r w:rsidRPr="00057C7A">
        <w:rPr>
          <w:rFonts w:ascii="Verdana" w:eastAsia="Times New Roman" w:hAnsi="Verdana" w:cs="Calibri"/>
          <w:color w:val="000000"/>
          <w:lang w:eastAsia="el-GR"/>
        </w:rPr>
        <w:t xml:space="preserve"> </w:t>
      </w:r>
      <w:r w:rsidRPr="00013261">
        <w:rPr>
          <w:rFonts w:ascii="Verdana" w:eastAsia="Times New Roman" w:hAnsi="Verdana" w:cs="Calibri"/>
          <w:color w:val="000000"/>
          <w:lang w:eastAsia="el-GR"/>
        </w:rPr>
        <w:t>άλλων μελών της οικογένειας.</w:t>
      </w:r>
    </w:p>
    <w:p w:rsidR="009A4336" w:rsidRDefault="009A4336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 w:rsidRPr="00320738">
        <w:rPr>
          <w:rFonts w:ascii="Verdana" w:eastAsia="Times New Roman" w:hAnsi="Verdana" w:cs="Calibri"/>
          <w:color w:val="000000"/>
          <w:lang w:eastAsia="el-GR"/>
        </w:rPr>
        <w:t>Σκοπός του ΚΗΦΗ είναι η βελτίωση της ποιότητας ζωής των ηλικιωμένων και η παραμονή τους στο φυσικό και οικογενειακό τους περιβάλλον καθώς και η διατήρηση μιας φυσιολογικής κοινωνικής και εργασιακής ζωής των μελών του οικογενειακού και συγγενικού περιβάλλοντος που ασχολούνται με την φροντίδα των ατόμων αυτών</w:t>
      </w:r>
    </w:p>
    <w:p w:rsidR="005E7705" w:rsidRPr="00013261" w:rsidRDefault="005E7705" w:rsidP="009A4336">
      <w:pPr>
        <w:ind w:firstLine="454"/>
        <w:jc w:val="both"/>
        <w:rPr>
          <w:rFonts w:ascii="Verdana" w:eastAsia="Times New Roman" w:hAnsi="Verdana" w:cs="Calibri"/>
          <w:color w:val="000000"/>
          <w:lang w:eastAsia="el-GR"/>
        </w:rPr>
      </w:pPr>
      <w:r>
        <w:rPr>
          <w:rFonts w:ascii="Verdana" w:eastAsia="Times New Roman" w:hAnsi="Verdana" w:cs="Calibri"/>
          <w:color w:val="000000"/>
          <w:lang w:eastAsia="el-GR"/>
        </w:rPr>
        <w:t>Ο συνολικός προϋπολογισμός του υποέργου ανέρχεται σε 673.124,47€. Η χρηματοδότηση του ΚΗΦΗ αφορά το διάστημα από 18/11/2016 μέχρι 31/10/2023</w:t>
      </w:r>
    </w:p>
    <w:p w:rsidR="00AF485A" w:rsidRDefault="001E14A2" w:rsidP="0079079E">
      <w:pPr>
        <w:rPr>
          <w:rFonts w:ascii="Verdana" w:hAnsi="Verdana" w:cs="Arial"/>
          <w:b/>
        </w:rPr>
      </w:pPr>
      <w:r w:rsidRPr="001E14A2">
        <w:rPr>
          <w:rFonts w:ascii="Verdana" w:eastAsia="Times New Roman" w:hAnsi="Verdana" w:cs="Calibri"/>
          <w:b/>
          <w:color w:val="000000"/>
          <w:lang w:eastAsia="el-GR"/>
        </w:rPr>
        <w:t>Το Κέντρο Ημερήσιας Φροντίδας Ηλικιωμένων ανήκει</w:t>
      </w:r>
      <w:r w:rsidR="00AF485A" w:rsidRPr="00AF485A">
        <w:rPr>
          <w:rFonts w:ascii="Verdana" w:eastAsia="Times New Roman" w:hAnsi="Verdana" w:cs="Calibri"/>
          <w:b/>
          <w:color w:val="000000"/>
          <w:lang w:eastAsia="el-GR"/>
        </w:rPr>
        <w:t xml:space="preserve"> </w:t>
      </w:r>
      <w:r w:rsidR="00AF485A">
        <w:rPr>
          <w:rFonts w:ascii="Verdana" w:eastAsia="Times New Roman" w:hAnsi="Verdana" w:cs="Calibri"/>
          <w:b/>
          <w:color w:val="000000"/>
          <w:lang w:eastAsia="el-GR"/>
        </w:rPr>
        <w:t xml:space="preserve">στο </w:t>
      </w:r>
      <w:r w:rsidR="00425279">
        <w:rPr>
          <w:rFonts w:ascii="Verdana" w:eastAsia="Times New Roman" w:hAnsi="Verdana" w:cs="Calibri"/>
          <w:b/>
          <w:color w:val="000000"/>
          <w:lang w:eastAsia="el-GR"/>
        </w:rPr>
        <w:t>Περιφερειακό</w:t>
      </w:r>
      <w:r w:rsidR="00AF485A">
        <w:rPr>
          <w:rFonts w:ascii="Verdana" w:eastAsia="Times New Roman" w:hAnsi="Verdana" w:cs="Calibri"/>
          <w:b/>
          <w:color w:val="000000"/>
          <w:lang w:eastAsia="el-GR"/>
        </w:rPr>
        <w:t xml:space="preserve"> </w:t>
      </w:r>
      <w:r w:rsidR="00425279">
        <w:rPr>
          <w:rFonts w:ascii="Verdana" w:eastAsia="Times New Roman" w:hAnsi="Verdana" w:cs="Calibri"/>
          <w:b/>
          <w:color w:val="000000"/>
          <w:lang w:eastAsia="el-GR"/>
        </w:rPr>
        <w:t>Ε</w:t>
      </w:r>
      <w:r w:rsidR="00AF485A">
        <w:rPr>
          <w:rFonts w:ascii="Verdana" w:eastAsia="Times New Roman" w:hAnsi="Verdana" w:cs="Calibri"/>
          <w:b/>
          <w:color w:val="000000"/>
          <w:lang w:eastAsia="el-GR"/>
        </w:rPr>
        <w:t xml:space="preserve">πιχειρησιακό </w:t>
      </w:r>
      <w:r w:rsidR="00425279">
        <w:rPr>
          <w:rFonts w:ascii="Verdana" w:eastAsia="Times New Roman" w:hAnsi="Verdana" w:cs="Calibri"/>
          <w:b/>
          <w:color w:val="000000"/>
          <w:lang w:eastAsia="el-GR"/>
        </w:rPr>
        <w:t>Π</w:t>
      </w:r>
      <w:r w:rsidR="00AF485A">
        <w:rPr>
          <w:rFonts w:ascii="Verdana" w:eastAsia="Times New Roman" w:hAnsi="Verdana" w:cs="Calibri"/>
          <w:b/>
          <w:color w:val="000000"/>
          <w:lang w:eastAsia="el-GR"/>
        </w:rPr>
        <w:t>ρόγραμμα Θεσσαλίας 2014-2020</w:t>
      </w:r>
      <w:r w:rsidR="00AF485A">
        <w:rPr>
          <w:rFonts w:ascii="Verdana" w:hAnsi="Verdana" w:cs="Arial"/>
          <w:b/>
        </w:rPr>
        <w:t xml:space="preserve"> </w:t>
      </w:r>
      <w:r w:rsidRPr="001E14A2">
        <w:rPr>
          <w:rFonts w:ascii="Verdana" w:hAnsi="Verdana" w:cs="Arial"/>
          <w:b/>
        </w:rPr>
        <w:t xml:space="preserve"> άξονα προτεραιότητας</w:t>
      </w:r>
      <w:r w:rsidR="00AF485A">
        <w:rPr>
          <w:rFonts w:ascii="Verdana" w:hAnsi="Verdana" w:cs="Arial"/>
          <w:b/>
        </w:rPr>
        <w:t xml:space="preserve"> 2α</w:t>
      </w:r>
      <w:r w:rsidRPr="001E14A2">
        <w:rPr>
          <w:rFonts w:ascii="Verdana" w:hAnsi="Verdana" w:cs="Arial"/>
          <w:b/>
        </w:rPr>
        <w:t xml:space="preserve"> &lt;&lt;Ανάπτυξη και αξιοποίηση ι</w:t>
      </w:r>
      <w:r w:rsidR="00AF485A">
        <w:rPr>
          <w:rFonts w:ascii="Verdana" w:hAnsi="Verdana" w:cs="Arial"/>
          <w:b/>
        </w:rPr>
        <w:t xml:space="preserve">κανοτήτων ανθρώπινου δυναμικού </w:t>
      </w:r>
      <w:r w:rsidRPr="001E14A2">
        <w:rPr>
          <w:rFonts w:ascii="Verdana" w:hAnsi="Verdana" w:cs="Arial"/>
          <w:b/>
        </w:rPr>
        <w:t>ενεργός κοινωνική ενσωμάτωση</w:t>
      </w:r>
      <w:r w:rsidR="00AF485A">
        <w:rPr>
          <w:rFonts w:ascii="Verdana" w:hAnsi="Verdana" w:cs="Arial"/>
          <w:b/>
        </w:rPr>
        <w:t xml:space="preserve">&gt;&gt; ο οποίος </w:t>
      </w:r>
      <w:r w:rsidRPr="001E14A2">
        <w:rPr>
          <w:rFonts w:ascii="Verdana" w:hAnsi="Verdana" w:cs="Arial"/>
          <w:b/>
        </w:rPr>
        <w:t xml:space="preserve"> </w:t>
      </w:r>
      <w:r w:rsidR="00AF485A">
        <w:rPr>
          <w:rFonts w:ascii="Verdana" w:hAnsi="Verdana" w:cs="Arial"/>
          <w:b/>
        </w:rPr>
        <w:t xml:space="preserve">συγχρηματοδοτείται </w:t>
      </w:r>
      <w:r w:rsidR="00425279">
        <w:rPr>
          <w:rFonts w:ascii="Verdana" w:hAnsi="Verdana" w:cs="Arial"/>
          <w:b/>
        </w:rPr>
        <w:t>από το Ευρωπαϊκό Κοινωνικό Ταμείο και</w:t>
      </w:r>
      <w:r w:rsidR="00DC6E6A">
        <w:rPr>
          <w:rFonts w:ascii="Verdana" w:hAnsi="Verdana" w:cs="Arial"/>
          <w:b/>
        </w:rPr>
        <w:t xml:space="preserve"> υλοποιείται από τον Δήμο Τρικκαί</w:t>
      </w:r>
      <w:r w:rsidR="00425279">
        <w:rPr>
          <w:rFonts w:ascii="Verdana" w:hAnsi="Verdana" w:cs="Arial"/>
          <w:b/>
        </w:rPr>
        <w:t>ων , Διεύθυνση Κοινωνικής Μέριμνας, Τμήμα</w:t>
      </w:r>
      <w:r w:rsidR="001038FA" w:rsidRPr="001038FA">
        <w:rPr>
          <w:rFonts w:ascii="Verdana" w:hAnsi="Verdana" w:cs="Arial"/>
          <w:b/>
        </w:rPr>
        <w:t xml:space="preserve"> </w:t>
      </w:r>
      <w:r w:rsidR="001038FA">
        <w:rPr>
          <w:rFonts w:ascii="Verdana" w:hAnsi="Verdana" w:cs="Arial"/>
          <w:b/>
        </w:rPr>
        <w:t>Μέριμνας</w:t>
      </w:r>
      <w:r w:rsidR="00425279">
        <w:rPr>
          <w:rFonts w:ascii="Verdana" w:hAnsi="Verdana" w:cs="Arial"/>
          <w:b/>
        </w:rPr>
        <w:t xml:space="preserve"> Τρίτης Ηλικίας</w:t>
      </w:r>
    </w:p>
    <w:p w:rsidR="007D7473" w:rsidRPr="001E14A2" w:rsidRDefault="0079079E" w:rsidP="0079079E">
      <w:pPr>
        <w:rPr>
          <w:rFonts w:ascii="Verdana" w:eastAsia="Times New Roman" w:hAnsi="Verdana" w:cs="Calibri"/>
          <w:b/>
          <w:color w:val="000000"/>
          <w:lang w:eastAsia="el-GR"/>
        </w:rPr>
      </w:pPr>
      <w:r w:rsidRPr="0079079E">
        <w:rPr>
          <w:noProof/>
          <w:lang w:eastAsia="el-GR"/>
        </w:rPr>
        <w:drawing>
          <wp:inline distT="0" distB="0" distL="0" distR="0">
            <wp:extent cx="5257800" cy="1114425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473" w:rsidRPr="001E14A2" w:rsidSect="0079079E">
      <w:headerReference w:type="default" r:id="rId8"/>
      <w:pgSz w:w="12240" w:h="15840"/>
      <w:pgMar w:top="1440" w:right="1440" w:bottom="900" w:left="1440" w:header="720" w:footer="16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0F" w:rsidRDefault="000D2F0F" w:rsidP="0079079E">
      <w:pPr>
        <w:spacing w:after="0" w:line="240" w:lineRule="auto"/>
      </w:pPr>
      <w:r>
        <w:separator/>
      </w:r>
    </w:p>
  </w:endnote>
  <w:endnote w:type="continuationSeparator" w:id="0">
    <w:p w:rsidR="000D2F0F" w:rsidRDefault="000D2F0F" w:rsidP="007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0F" w:rsidRDefault="000D2F0F" w:rsidP="0079079E">
      <w:pPr>
        <w:spacing w:after="0" w:line="240" w:lineRule="auto"/>
      </w:pPr>
      <w:r>
        <w:separator/>
      </w:r>
    </w:p>
  </w:footnote>
  <w:footnote w:type="continuationSeparator" w:id="0">
    <w:p w:rsidR="000D2F0F" w:rsidRDefault="000D2F0F" w:rsidP="0079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6A" w:rsidRDefault="00DC6E6A">
    <w:pPr>
      <w:pStyle w:val="a4"/>
    </w:pPr>
    <w:r w:rsidRPr="00DC6E6A">
      <w:rPr>
        <w:noProof/>
        <w:lang w:eastAsia="el-G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247650</wp:posOffset>
          </wp:positionV>
          <wp:extent cx="638175" cy="638175"/>
          <wp:effectExtent l="19050" t="0" r="9525" b="0"/>
          <wp:wrapTopAndBottom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7F9"/>
    <w:multiLevelType w:val="hybridMultilevel"/>
    <w:tmpl w:val="4AC03D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A4336"/>
    <w:rsid w:val="000D2F0F"/>
    <w:rsid w:val="001038FA"/>
    <w:rsid w:val="001E14A2"/>
    <w:rsid w:val="00365E3C"/>
    <w:rsid w:val="00425279"/>
    <w:rsid w:val="00426B68"/>
    <w:rsid w:val="004E0A43"/>
    <w:rsid w:val="00513CA5"/>
    <w:rsid w:val="00530E48"/>
    <w:rsid w:val="005E7705"/>
    <w:rsid w:val="005F5C24"/>
    <w:rsid w:val="00643BC2"/>
    <w:rsid w:val="006524F6"/>
    <w:rsid w:val="00690A4A"/>
    <w:rsid w:val="006D5D75"/>
    <w:rsid w:val="0079079E"/>
    <w:rsid w:val="007D7473"/>
    <w:rsid w:val="00897259"/>
    <w:rsid w:val="00922772"/>
    <w:rsid w:val="00972D97"/>
    <w:rsid w:val="009838AC"/>
    <w:rsid w:val="009A4336"/>
    <w:rsid w:val="009A489F"/>
    <w:rsid w:val="009D012B"/>
    <w:rsid w:val="00AF485A"/>
    <w:rsid w:val="00AF6E0A"/>
    <w:rsid w:val="00BA3DCA"/>
    <w:rsid w:val="00BF5E97"/>
    <w:rsid w:val="00CA1B22"/>
    <w:rsid w:val="00D9152B"/>
    <w:rsid w:val="00DB0E07"/>
    <w:rsid w:val="00DC6E6A"/>
    <w:rsid w:val="00EC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36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33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9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079E"/>
    <w:rPr>
      <w:rFonts w:ascii="Tahoma" w:eastAsia="Calibri" w:hAnsi="Tahoma" w:cs="Tahoma"/>
      <w:sz w:val="16"/>
      <w:szCs w:val="16"/>
      <w:lang w:val="el-GR"/>
    </w:rPr>
  </w:style>
  <w:style w:type="paragraph" w:styleId="a4">
    <w:name w:val="header"/>
    <w:basedOn w:val="a"/>
    <w:link w:val="Char0"/>
    <w:uiPriority w:val="99"/>
    <w:semiHidden/>
    <w:unhideWhenUsed/>
    <w:rsid w:val="0079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9079E"/>
    <w:rPr>
      <w:rFonts w:ascii="Calibri" w:eastAsia="Calibri" w:hAnsi="Calibri" w:cs="Times New Roman"/>
      <w:lang w:val="el-GR"/>
    </w:rPr>
  </w:style>
  <w:style w:type="paragraph" w:styleId="a5">
    <w:name w:val="footer"/>
    <w:basedOn w:val="a"/>
    <w:link w:val="Char1"/>
    <w:uiPriority w:val="99"/>
    <w:semiHidden/>
    <w:unhideWhenUsed/>
    <w:rsid w:val="0079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9079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2022-10-03T08:55:00Z</dcterms:created>
  <dcterms:modified xsi:type="dcterms:W3CDTF">2022-10-03T08:55:00Z</dcterms:modified>
</cp:coreProperties>
</file>