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Arial"/>
          <w:sz w:val="6"/>
          <w:szCs w:val="6"/>
          <w:lang w:val="el-GR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p>
      <w:pPr>
        <w:rPr>
          <w:rFonts w:cs="Arial"/>
          <w:sz w:val="6"/>
          <w:szCs w:val="6"/>
        </w:rPr>
      </w:pPr>
    </w:p>
    <w:tbl>
      <w:tblPr>
        <w:tblStyle w:val="4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083"/>
        <w:gridCol w:w="4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85" w:hRule="atLeast"/>
        </w:trPr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ΝΟΜΟΣ ΤΡΙΚΑΛΩΝ</w:t>
            </w:r>
          </w:p>
          <w:p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ΔΗΜΟΣ ΤΡΙΚΚΑΙΩΝ</w:t>
            </w:r>
          </w:p>
        </w:tc>
        <w:tc>
          <w:tcPr>
            <w:tcW w:w="1083" w:type="dxa"/>
            <w:noWrap w:val="0"/>
            <w:vAlign w:val="top"/>
          </w:tcPr>
          <w:p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1" w:type="dxa"/>
            <w:noWrap w:val="0"/>
            <w:vAlign w:val="top"/>
          </w:tcPr>
          <w:p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ΠΡΟΣΛΗΨΗ ΠΡΟΣΩΠΙΚΟΥ ΜΕ ΣΥΜΒΑΣΗ ΟΡΙΣΜΕΝΟΥ ΧΡΟΝΟΥ</w:t>
      </w:r>
    </w:p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left" w:pos="540"/>
        </w:tabs>
        <w:jc w:val="center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>ΣΟΧ  6 / 2022</w:t>
      </w:r>
    </w:p>
    <w:p>
      <w:pPr>
        <w:spacing w:line="360" w:lineRule="auto"/>
        <w:jc w:val="center"/>
        <w:rPr>
          <w:rFonts w:cs="Arial"/>
          <w:bCs/>
          <w:color w:val="0000FF"/>
          <w:u w:val="single"/>
        </w:rPr>
      </w:pP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HYPERLINK "https://trikalacity.gr/anakoinosi-soch-4-2022-gia-ti-synapsi-symvasis-ergasias-idiotikoy-dikaioy-orismenoy-chronoy-sta-plaisia-tis-praxis-kentro-koinotitas-dimoy-trikkaion-ypoergo-3-leitoyrgia-kentroy-entaxis-metanaston-os/"</w:instrText>
      </w:r>
      <w:r>
        <w:rPr>
          <w:rFonts w:cs="Arial"/>
          <w:bCs/>
        </w:rPr>
        <w:fldChar w:fldCharType="separate"/>
      </w:r>
      <w:r>
        <w:rPr>
          <w:rStyle w:val="9"/>
          <w:rFonts w:ascii="Arial" w:hAnsi="Arial" w:cs="Arial"/>
          <w:bCs/>
          <w:sz w:val="24"/>
          <w:szCs w:val="24"/>
        </w:rPr>
        <w:t>(ΑΝΑΚΟΙΝΩΣΗ ΜΕ ΑΡΙΘΜ. ΠΡΩ</w:t>
      </w:r>
      <w:bookmarkStart w:id="0" w:name="_Hlt72949518"/>
      <w:bookmarkEnd w:id="0"/>
      <w:bookmarkStart w:id="1" w:name="_Hlt72949519"/>
      <w:bookmarkEnd w:id="1"/>
      <w:r>
        <w:rPr>
          <w:rStyle w:val="9"/>
          <w:rFonts w:ascii="Arial" w:hAnsi="Arial" w:cs="Arial"/>
          <w:bCs/>
          <w:sz w:val="24"/>
          <w:szCs w:val="24"/>
        </w:rPr>
        <w:t>Τ.: 29603/</w:t>
      </w:r>
      <w:bookmarkStart w:id="2" w:name="_Hlt26342363"/>
      <w:bookmarkEnd w:id="2"/>
      <w:bookmarkStart w:id="3" w:name="_Hlt26342362"/>
      <w:bookmarkEnd w:id="3"/>
      <w:r>
        <w:rPr>
          <w:rStyle w:val="9"/>
          <w:rFonts w:ascii="Arial" w:hAnsi="Arial" w:cs="Arial"/>
          <w:bCs/>
          <w:sz w:val="24"/>
          <w:szCs w:val="24"/>
        </w:rPr>
        <w:t>22.</w:t>
      </w:r>
      <w:bookmarkStart w:id="4" w:name="_Hlt72949534"/>
      <w:bookmarkEnd w:id="4"/>
      <w:bookmarkStart w:id="5" w:name="_Hlt72949535"/>
      <w:bookmarkEnd w:id="5"/>
      <w:r>
        <w:rPr>
          <w:rStyle w:val="9"/>
          <w:rFonts w:ascii="Arial" w:hAnsi="Arial" w:cs="Arial"/>
          <w:bCs/>
          <w:sz w:val="24"/>
          <w:szCs w:val="24"/>
        </w:rPr>
        <w:t>06.2</w:t>
      </w:r>
      <w:bookmarkStart w:id="6" w:name="_Hlt111048977"/>
      <w:bookmarkStart w:id="7" w:name="_Hlt82124233"/>
      <w:bookmarkStart w:id="8" w:name="_Hlt82124234"/>
      <w:r>
        <w:rPr>
          <w:rStyle w:val="9"/>
          <w:rFonts w:ascii="Arial" w:hAnsi="Arial" w:cs="Arial"/>
          <w:bCs/>
          <w:sz w:val="24"/>
          <w:szCs w:val="24"/>
        </w:rPr>
        <w:t>0</w:t>
      </w:r>
      <w:bookmarkEnd w:id="6"/>
      <w:bookmarkEnd w:id="7"/>
      <w:bookmarkEnd w:id="8"/>
      <w:r>
        <w:rPr>
          <w:rStyle w:val="9"/>
          <w:rFonts w:ascii="Arial" w:hAnsi="Arial" w:cs="Arial"/>
          <w:bCs/>
          <w:sz w:val="24"/>
          <w:szCs w:val="24"/>
        </w:rPr>
        <w:t>22 – ΑΔ</w:t>
      </w:r>
      <w:bookmarkStart w:id="9" w:name="_Hlt534985992"/>
      <w:bookmarkStart w:id="10" w:name="_Hlt534985993"/>
      <w:r>
        <w:rPr>
          <w:rStyle w:val="9"/>
          <w:rFonts w:ascii="Arial" w:hAnsi="Arial" w:cs="Arial"/>
          <w:bCs/>
          <w:sz w:val="24"/>
          <w:szCs w:val="24"/>
        </w:rPr>
        <w:t>Α</w:t>
      </w:r>
      <w:bookmarkEnd w:id="9"/>
      <w:bookmarkEnd w:id="10"/>
      <w:bookmarkStart w:id="11" w:name="_Hlt30504923"/>
      <w:bookmarkStart w:id="12" w:name="_Hlt30504924"/>
      <w:r>
        <w:rPr>
          <w:rStyle w:val="9"/>
          <w:rFonts w:ascii="Arial" w:hAnsi="Arial" w:cs="Arial"/>
          <w:bCs/>
          <w:sz w:val="24"/>
          <w:szCs w:val="24"/>
        </w:rPr>
        <w:t>:</w:t>
      </w:r>
      <w:bookmarkEnd w:id="11"/>
      <w:bookmarkEnd w:id="12"/>
      <w:r>
        <w:rPr>
          <w:rStyle w:val="9"/>
          <w:rFonts w:ascii="Arial" w:hAnsi="Arial" w:cs="Arial"/>
          <w:bCs/>
          <w:sz w:val="24"/>
          <w:szCs w:val="24"/>
        </w:rPr>
        <w:t xml:space="preserve"> 6Ξ5ΡΩΗ9-ΖΩΗ)</w:t>
      </w:r>
      <w:r>
        <w:rPr>
          <w:rFonts w:cs="Arial"/>
          <w:bCs/>
        </w:rPr>
        <w:fldChar w:fldCharType="end"/>
      </w:r>
    </w:p>
    <w:p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για την πρόσληψη, με σύμβαση εργασίας ιδιωτικού δικαίου ορισμένου χρόνου,</w:t>
      </w:r>
    </w:p>
    <w:p>
      <w:pPr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συνολικά δώδεκα (12) ατόμων</w:t>
      </w:r>
      <w:r>
        <w:rPr>
          <w:rFonts w:cs="Arial"/>
          <w:sz w:val="22"/>
          <w:szCs w:val="22"/>
        </w:rPr>
        <w:t xml:space="preserve"> για την υλοποίηση των υποέργων 1, 2 και 5 της Πράξης «ΚΕΝΤΡΟ ΚΟΙΝΟΤΗΤΑΣ ΔΗΜΟΥ ΤΡΙΚΚΑΙΩΝ», στο πλαίσιο του «Περιφερειακού Επιχειρησιακού Προγράμματος Θεσσαλία 2014–2020», Άξονας Προτεραιότητας 2.α «Ανάπτυξη και αξιοποίηση ικανοτήτων ανθρώπινου δυναμικού – ενεργός κοινωνική ενσωμάτωση», στο Δήμο Τρικκαίων.</w:t>
      </w:r>
    </w:p>
    <w:p>
      <w:pPr>
        <w:jc w:val="center"/>
        <w:rPr>
          <w:rFonts w:cs="Arial"/>
          <w:b/>
          <w:bCs/>
          <w:sz w:val="22"/>
          <w:szCs w:val="22"/>
        </w:rPr>
      </w:pPr>
    </w:p>
    <w:p>
      <w:pPr>
        <w:jc w:val="center"/>
        <w:rPr>
          <w:rFonts w:cs="Arial"/>
          <w:b/>
          <w:bCs/>
          <w:sz w:val="28"/>
          <w:szCs w:val="28"/>
        </w:rPr>
      </w:pPr>
      <w:bookmarkStart w:id="13" w:name="_GoBack"/>
      <w:r>
        <w:rPr>
          <w:rFonts w:cs="Arial"/>
          <w:b/>
          <w:bCs/>
          <w:sz w:val="28"/>
          <w:szCs w:val="28"/>
        </w:rPr>
        <w:t>Α Π Ο Τ Ε Λ Ε Σ Μ Α Τ Α    Α Ξ Ι Ο Λ Ο Γ Η Σ Η Σ</w:t>
      </w:r>
    </w:p>
    <w:bookmarkEnd w:id="13"/>
    <w:p>
      <w:pPr>
        <w:tabs>
          <w:tab w:val="left" w:pos="540"/>
        </w:tabs>
        <w:jc w:val="both"/>
        <w:rPr>
          <w:rFonts w:cs="Arial"/>
        </w:rPr>
      </w:pP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Η αναζήτηση του πρακτικού, των ονομαστικών καταστάσεων, του πίνακα απορριπτέων, των πινάκων βαθμολογίας - κατάταξης και επιλογής - προσληπτέων μπορεί  να πραγματοποιηθεί στο δικτυακό τόπο του Δήμου Τρικκαίων στο Δι@ύγεια, μέσω των παρακάτω ηλεκτρονικών Διευθύνσεων:</w:t>
      </w: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tbl>
      <w:tblPr>
        <w:tblStyle w:val="4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2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ΗΛΕΚΤΡΟΝΙΚΗ ΔΙΕΥΘΥΝΣΗ  Δι@ύγεια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ΠΡΑΚΤΙΚΟ ΕΠΙΤΡΟΠΗΣ ΓΙΑ ΤΗΝ ΚΑΤΑΡΤΙΣΗ ΤΩΝ ΠΙΝΑΚΩΝ ΠΡΟΣΛΗΨΗΣ ΠΡΟΣΩΠΙΚΟΥ ΜΕ ΣΥΜΒΑΣΗ ΕΡΓΑΣΙΑΣ ΙΔΙΩΤΙΚΟΥ ΔΙΚΑΙΟΥ ΟΡΙΣΜΕΝΟΥ ΧΡΟΝΟΥ, ΓΙΑ ΤΗΝ ΥΛΟΠΟΙΗΣΗ  ΤΩΝ ΥΠΟΕΡΓΩΝ 1, 2 ΚΑΙ 5 ΤΗΣ ΠΡΑΞΗΣ «ΚΕΝΤΡΟ ΚΟΙΝΟΤΗΤΑΣ ΔΗΜΟΥ ΤΡΙΚΚΑΙΩΝ», ΣΤΟ ΠΛΑΙΣΙΟ ΤΟΥ «ΠΕΡΙΦΕΡΕΙΑΚΟΥ ΕΠΙΧΕΙΡΗΣΙΑΚΟΥ ΠΡΟΓΡΑΜΜΑΤΟΣ ΘΕΣΣΑΛΙΑ 2014–2020», ΑΞΟΝΑΣ ΠΡΟΤΕΡΑΙΟΤΗΤΑΣ 2.Α  (ΑΝΑΚΟΙΝΩΣΗ ΣΟΧ 6/2022  ME ΑΡΙΘΜ. ΠΡΩΤ.: 29603/22.06.2022 - ΑΔΑ: 6Ξ5ΡΩΗ9-ΖΩΗ)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https://diavgeia.gov.gr/doc/9ΣΖΩΩΗ9-ΚΤΞ?inline=true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6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ΟΝΟΜΑΣΤΙΚΗ ΚΑΤΑΣΤΑΣΗ ΥΠΟΨΗΦΙΩΝ - Κατηγορία/Ειδικότητα: ΠΕ/ ΤΕ Κοινωνικών Επιστημών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https://diavgeia.gov.gr/doc/ΡΚΚ8ΩΗ9-ΙΝ0?inline=true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ΟΝΟΜΑΣΤΙΚΗ ΚΑΤΑΣΤΑΣΗ ΥΠΟΨΗΦΙΩΝ - Κατηγορία/Ειδικότητα: ΠΕ Ψυχολόγος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https://diavgeia.gov.gr/doc/97ΙΑΩΗ9-3ΕΧ?inline=true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ΟΝΟΜΑΣΤΙΚΗ ΚΑΤΑΣΤΑΣΗ ΥΠΟΨΗΦΙΩΝ - Κατηγορία/Ειδικότητα: ΠΕ/ΤΕ Κοινωνικός Λειτουργός (103)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https://diavgeia.gov.gr/doc/ΨΝΕΠΩΗ9-4ΝΟ?inline=true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ΟΝΟΜΑΣΤΙΚΗ ΚΑΤΑΣΤΑΣΗ ΥΠΟΨΗΦΙΩΝ - Κατηγορία/Ειδικότητα: ΠΕ/ΤΕ Κοινωνικός Λειτουργός (104)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https://diavgeia.gov.gr/doc/ΨΡΣΩΩΗ9-ΖΤΒ?inline=true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ΟΝΟΜΑΣΤΙΚΗ ΚΑΤΑΣΤΑΣΗ ΥΠΟΨΗΦΙΩΝ - Κατηγορία/Ειδικότητα: ΠΕ/ΤΕ Κοινωνικός Λειτουργός (105)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https://diavgeia.gov.gr/doc/9ΚΘ9ΩΗ9-1Α1?inline=true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ΟΝΟΜΑΣΤΙΚΗ ΚΑΤΑΣΤΑΣΗ ΥΠΟΨΗΦΙΩΝ - Κατηγορία/Ειδικότητα: ΠΕ Οικονομολόγων (106)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https://diavgeia.gov.gr/doc/Ψ69ΜΩΗ9-5ΩΧ?inline=true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ΟΝΟΜΑΣΤΙΚΗ ΚΑΤΑΣΤΑΣΗ ΥΠΟΨΗΦΙΩΝ - Κατηγορία/Ειδικότητα: ΠΕ Οικονομολόγων (107)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https://diavgeia.gov.gr/doc/ΨΥΠΣΩΗ9-ΕΥΞ?inline=true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ΟΝΟΜΑΣΤΙΚΗ ΚΑΤΑΣΤΑΣΗ ΥΠΟΨΗΦΙΩΝ - Κατηγορία/Ειδικότητα: ΠΕ Παιδαγωγών Ειδικής Αγωγής (108)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https://diavgeia.gov.gr/doc/978ΩΩΗ9-Δ7Μ?inline=true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ΟΝΟΜΑΣΤΙΚΗ ΚΑΤΑΣΤΑΣΗ ΥΠΟΨΗΦΙΩΝ - Κατηγορία/Ειδικότητα: ΠΕ/ΤΕ Νοσηλευτών/τριών (109)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https://diavgeia.gov.gr/doc/9822ΩΗ9-Α6Ξ?inline=true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ΟΝΟΜΑΣΤΙΚΗ ΚΑΤΑΣΤΑΣΗ ΥΠΟΨΗΦΙΩΝ - Κατηγορία/Ειδικότητα: ΥΕ Διαμεσολαβητών (110)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https://diavgeia.gov.gr/doc/ΕΨΗ5ΩΗ9-ΙΝΔ?inline=true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ΟΝΟΜΑΣΤΙΚΗ ΚΑΤΑΣΤΑΣΗ ΥΠΟΨΗΦΙΩΝ - Κατηγορία/Ειδικότητα: ΥΕ Διαμεσολαβητών (111)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https://diavgeia.gov.gr/doc/Ω8ΚΜΩΗ9-Α8Ρ?inline=true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 - Κατηγορία/Ειδικότητα: ΠΕ/ΤΕ Κοινωνικών Λειτουργών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https://diavgeia.gov.gr/doc/9604ΩΗ9-Ω1Φ?inline=true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 - Κατηγορία/Ειδικότητα: ΠΕ Ψυχολόγος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https://diavgeia.gov.gr/doc/6ΚΧΨΩΗ9-ΓΦΚ?inline=true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 - Κατηγορία/Ειδικότητα: ΠΕ/ΤΕ Κοινωνικός Λειτουργός (103)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https://diavgeia.gov.gr/doc/9ΕΙΜΩΗ9-ΦΞΗ?inline=true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 - Κατηγορία/Ειδικότητα: ΠΕ/ΤΕ Κοινωνικός Λειτουργός (104)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https://diavgeia.gov.gr/doc/Ρ00ΝΩΗ9-ΗΛΑ?inline=true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 - Κατηγορία/Ειδικότητα: ΠΕ/ΤΕ Κοινωνικός Λειτουργός (105)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https://diavgeia.gov.gr/doc/ΩΖΡΙΩΗ9-ΨΥΖ?inline=true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 - Κατηγορία/Ειδικότητα: ΠΕ Οικονομολόγων (106)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https://diavgeia.gov.gr/doc/9ΨΛ6ΩΗ9-ΣΡΜ?inline=true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 - Κατηγορία/Ειδικότητα: ΠΕ Οικονομολόγων (107)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https://diavgeia.gov.gr/doc/ΡΟΑΖΩΗ9-ΣΞΔ?inline=true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 - Κατηγορία/Ειδικότητα: ΠΕ Παιδαγωγών Ειδικής Αγωγής (108)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instrText xml:space="preserve"> HYPERLINK "https://diavgeia.gov.gr/doc/97ΜΨΩΗ9-9ΔΝ?inline=true" </w:instrTex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Calibri"/>
                <w:sz w:val="22"/>
                <w:szCs w:val="22"/>
              </w:rPr>
              <w:t>https://diavgeia.gov.gr/doc/97ΜΨΩΗ9-9ΔΝ?inline=true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 - Κατηγορία/Ειδικότητα: ΥΕ Διαμεσολαβητών (110)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https://diavgeia.gov.gr/doc/6ΝΝ1ΩΗ9-5Σ3?inline=true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ΑΠΟΡΡΙΠΤΕΩΝ - Κατηγορία/Ειδικότητα: ΥΕ Διαμεσολαβητών (111)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https://diavgeia.gov.gr/doc/ΨΑΛΓΩΗ9-ΘΤ7?inline=true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 - Κατηγορία/Ειδικότητα: ΠΕ/ ΤΕ Κοινωνικών Επιστημών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https://diavgeia.gov.gr/doc/6ΗΓΖΩΗ9-ΧΟΙ?inline=true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 - Κατηγορία/Ειδικότητα: ΠΕ Ψυχολόγος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https://diavgeia.gov.gr/doc/6ΦΦΖΩΗ9-ΕΜΨ?inline=true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 - Κατηγορία/Ειδικότητα: ΠΕ/ΤΕ Κοινωνικός Λειτουργός (103)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https://diavgeia.gov.gr/doc/6ΕΙ4ΩΗ9-ΚΣΣ?inline=true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 - Κατηγορία/Ειδικότητα: ΠΕ/ΤΕ Κοινωνικός Λειτουργός (104)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 6ΣΙ2ΩΗ9-ΧΒ3?inline=true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 - Κατηγορία/Ειδικότητα: ΠΕ/ΤΕ Κοινωνικός Λειτουργός (105)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https://diavgeia.gov.gr/doc/Ω51ΣΩΗ9-Ο87?inline=true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 - Κατηγορία/Ειδικότητα: ΠΕ Οικονομολόγων (106)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https://diavgeia.gov.gr/doc/6ΓΦΟΩΗ9-2ΛΖ?inline=true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 - Κατηγορία/Ειδικότητα: ΠΕ Οικονομολόγων (107)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https://diavgeia.gov.gr/doc/ΩΖΤΙΩΗ9-ΠΜΒ?inline=true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 - Κατηγορία/Ειδικότητα: ΠΕ Παιδαγωγών Ειδικής Αγωγής (108)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https://diavgeia.gov.gr/doc/Ψ5ΡΨΩΗ9-ΘΒ4?inline=true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 - Κατηγορία/Ειδικότητα: ΠΕ/ΤΕ Νοσηλευτών/τριών (109)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https://diavgeia.gov.gr/doc/ΩΧΛΔΩΗ9-Ε29?inline=true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 - Κατηγορία/Ειδικότητα: ΥΕ Διαμεσολαβητών (110)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https://diavgeia.gov.gr/doc/ΡΓΕΟΩΗ9-ΤΤΖ?inline=true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ΚΑΤΑΤΑΞΗΣ &amp; ΒΑΘΜΟΛΟΓΙΑΣ - Κατηγορία/Ειδικότητα: ΥΕ Διαμεσολαβητών (111)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https://diavgeia.gov.gr/doc/ΡΠ4ΩΩΗ9-7ΔΒ?inline=true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– ΠΙΝΑΚΑΣ ΕΠΙΤΥΧΟΝΤΩΝ (ΠΡΟΣΛΗΠΤΕΩΝ) - Κατηγορία/Ειδικότητα: ΠΕ/ ΤΕ Κοινωνικών Επιστημών (101)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https://diavgeia.gov.gr/doc/9Η4ΘΩΗ9-ΟΔΤ?inline=true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ΕΠΙΤΥΧΟΝΤΩΝ (ΠΡΟΣΛΗΠΤΕΩΝ) - Κατηγορία/Ειδικότητα: ΠΕ Ψυχολόγος (102)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https://diavgeia.gov.gr/doc/ΡΤΧΙΩΗ9-ΤΜΣ?inline=true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ΕΠΙΤΥΧΟΝΤΩΝ (ΠΡΟΣΛΗΠΤΕΩΝ) - Κατηγορία/Ειδικότητα: ΠΕ/ΤΕ Κοινωνικός Λειτουργός (103)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https://diavgeia.gov.gr/doc/6ΡΖΟΩΗ9-ΧΔ0?inline=true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ΕΠΙΤΥΧΟΝΤΩΝ (ΠΡΟΣΛΗΠΤΕΩΝ) - Κατηγορία/Ειδικότητα: ΠΕ/ΤΕ Κοινωνικός Λειτουργός (104)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https://diavgeia.gov.gr/doc/ΨΡΣΠΩΗ9-Υ0Π?inline=true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ΕΠΙΤΥΧΟΝΤΩΝ (ΠΡΟΣΛΗΠΤΕΩΝ) - Κατηγορία/Ειδικότητα: ΠΕ/ΤΕ Κοινωνικός Λειτουργός (105)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  <w:t>https://diavgeia.gov.gr/doc/ 69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ΘΡΩΗ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  <w:t>9-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Ζ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  <w:t>0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ΛΙ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  <w:t>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ΕΠΙΤΥΧΟΝΤΩΝ (ΠΡΟΣΛΗΠΤΕΩΝ) - Κατηγορία/Ειδικότητα: ΠΕ Οικονομολόγων (106)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https://diavgeia.gov.gr/doc/Ω5ΡΑΩΗ9-9ΞΖ?inline=true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ΕΠΙΤΥΧΟΝΤΩΝ (ΠΡΟΣΛΗΠΤΕΩΝ) - Κατηγορία/Ειδικότητα: ΠΕ Οικονομολόγων (107)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https://diavgeia.gov.gr/doc/ΡΜ3ΑΩΗ9-Η7Θ?inline=true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ΕΠΙΤΥΧΟΝΤΩΝ (ΠΡΟΣΛΗΠΤΕΩΝ) - Κατηγορία/Ειδικότητα: ΠΕ Παιδαγωγών Ειδικής Αγωγής (108)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https://diavgeia.gov.gr/doc/60Χ8ΩΗ9-ΞΡΥ?inline=true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ΕΠΙΤΥΧΟΝΤΩΝ (ΠΡΟΣΛΗΠΤΕΩΝ) - Κατηγορία/Ειδικότητα: ΠΕ/ΤΕ Νοσηλευτών/τριών (109)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  <w:t>https://diavgeia.gov.gr/doc/ 9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Η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  <w:t>2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ΔΩΗ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  <w:t>9-4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ΘΚ</w:t>
            </w: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  <w:t>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ΕΠΙΤΥΧΟΝΤΩΝ (ΠΡΟΣΛΗΠΤΕΩΝ) - Κατηγορία/Ειδικότητα: ΥΕ Διαμεσολαβητών (110)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https://diavgeia.gov.gr/doc/9Γ19ΩΗ9-Ψ76?inline=true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1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ΠΡΟΣΛΗΨΗ ΠΡΟΣΩΠΙΚΟΥ ΜΕ ΣΥΜΒΑΣΗ ΟΡΙΣΜΕΝΟΥ ΧΡΟΝΟΥ (ΑΝΑΚΟΙΝΩΣΗ ΣΟΧ 6/2022  ME ΑΡΙΘΜ. ΠΡΩΤ.: 29603/22.06.2022 - ΑΔΑ: 6Ξ5ΡΩΗ9-ΖΩΗ) - ΠΙΝΑΚΑΣ ΕΠΙΤΥΧΟΝΤΩΝ (ΠΡΟΣΛΗΠΤΕΩΝ) - Κατηγορία/Ειδικότητα: ΥΕ Διαμεσολαβητών (111)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https://diavgeia.gov.gr/doc/ΡΛΩΕΩΗ9-0Λ8?inline=true</w:t>
            </w:r>
          </w:p>
        </w:tc>
      </w:tr>
    </w:tbl>
    <w:p/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t>Τρίκαλα, 09.11.202</w:t>
      </w:r>
      <w:r>
        <w:rPr>
          <w:rFonts w:cs="Arial"/>
          <w:b/>
          <w:sz w:val="22"/>
          <w:szCs w:val="22"/>
          <w:lang w:val="en-US"/>
        </w:rPr>
        <w:t>2</w:t>
      </w:r>
    </w:p>
    <w:p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Η ΕΠΙΤΡΟΠΗ ΑΞΙΟΛΟΓΗΣΗΣ</w:t>
      </w:r>
    </w:p>
    <w:sectPr>
      <w:footerReference r:id="rId3" w:type="default"/>
      <w:footerReference r:id="rId4" w:type="even"/>
      <w:pgSz w:w="11906" w:h="16838"/>
      <w:pgMar w:top="709" w:right="1191" w:bottom="993" w:left="119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  <w:sz w:val="20"/>
        <w:szCs w:val="20"/>
      </w:rPr>
    </w:pPr>
    <w:r>
      <w:rPr>
        <w:rStyle w:val="11"/>
        <w:sz w:val="20"/>
        <w:szCs w:val="20"/>
      </w:rPr>
      <w:fldChar w:fldCharType="begin"/>
    </w:r>
    <w:r>
      <w:rPr>
        <w:rStyle w:val="11"/>
        <w:sz w:val="20"/>
        <w:szCs w:val="20"/>
      </w:rPr>
      <w:instrText xml:space="preserve">PAGE  </w:instrText>
    </w:r>
    <w:r>
      <w:rPr>
        <w:rStyle w:val="11"/>
        <w:sz w:val="20"/>
        <w:szCs w:val="20"/>
      </w:rPr>
      <w:fldChar w:fldCharType="separate"/>
    </w:r>
    <w:r>
      <w:rPr>
        <w:rStyle w:val="11"/>
        <w:sz w:val="20"/>
        <w:szCs w:val="20"/>
        <w:lang/>
      </w:rPr>
      <w:t>4</w:t>
    </w:r>
    <w:r>
      <w:rPr>
        <w:rStyle w:val="11"/>
        <w:sz w:val="20"/>
        <w:szCs w:val="20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F9"/>
    <w:rsid w:val="000005EE"/>
    <w:rsid w:val="00025241"/>
    <w:rsid w:val="00060795"/>
    <w:rsid w:val="000C484E"/>
    <w:rsid w:val="001002BE"/>
    <w:rsid w:val="0010599C"/>
    <w:rsid w:val="00136800"/>
    <w:rsid w:val="00165D84"/>
    <w:rsid w:val="001A26CD"/>
    <w:rsid w:val="001B72A9"/>
    <w:rsid w:val="001C3BDE"/>
    <w:rsid w:val="001C653F"/>
    <w:rsid w:val="001E326D"/>
    <w:rsid w:val="001F6E9F"/>
    <w:rsid w:val="00203389"/>
    <w:rsid w:val="002078CD"/>
    <w:rsid w:val="0021710C"/>
    <w:rsid w:val="00250C2D"/>
    <w:rsid w:val="00256C25"/>
    <w:rsid w:val="00263779"/>
    <w:rsid w:val="002B1A23"/>
    <w:rsid w:val="002D1502"/>
    <w:rsid w:val="002F48F3"/>
    <w:rsid w:val="0035610D"/>
    <w:rsid w:val="00381AAF"/>
    <w:rsid w:val="003A10C4"/>
    <w:rsid w:val="003A4B2E"/>
    <w:rsid w:val="003A56E6"/>
    <w:rsid w:val="003E2789"/>
    <w:rsid w:val="003F1014"/>
    <w:rsid w:val="0041217B"/>
    <w:rsid w:val="00423E3A"/>
    <w:rsid w:val="004705BE"/>
    <w:rsid w:val="004936CA"/>
    <w:rsid w:val="004B78B3"/>
    <w:rsid w:val="004B7DFF"/>
    <w:rsid w:val="004C47F3"/>
    <w:rsid w:val="004D6291"/>
    <w:rsid w:val="004F0CB8"/>
    <w:rsid w:val="00507E9C"/>
    <w:rsid w:val="00566F7D"/>
    <w:rsid w:val="00575817"/>
    <w:rsid w:val="005A1159"/>
    <w:rsid w:val="005C3CAB"/>
    <w:rsid w:val="005C48E4"/>
    <w:rsid w:val="005C5239"/>
    <w:rsid w:val="005F359A"/>
    <w:rsid w:val="006149F7"/>
    <w:rsid w:val="00637DF8"/>
    <w:rsid w:val="00641D8D"/>
    <w:rsid w:val="00664EB4"/>
    <w:rsid w:val="006B5BA8"/>
    <w:rsid w:val="006C7DAC"/>
    <w:rsid w:val="006D0CC4"/>
    <w:rsid w:val="00703976"/>
    <w:rsid w:val="007468C2"/>
    <w:rsid w:val="007538F6"/>
    <w:rsid w:val="00766CF0"/>
    <w:rsid w:val="00770C9D"/>
    <w:rsid w:val="00772C52"/>
    <w:rsid w:val="00794352"/>
    <w:rsid w:val="00795E0E"/>
    <w:rsid w:val="007B0623"/>
    <w:rsid w:val="007D2505"/>
    <w:rsid w:val="007E108F"/>
    <w:rsid w:val="007F2955"/>
    <w:rsid w:val="00814E63"/>
    <w:rsid w:val="008357C7"/>
    <w:rsid w:val="008445B5"/>
    <w:rsid w:val="008467DB"/>
    <w:rsid w:val="0086373A"/>
    <w:rsid w:val="00865595"/>
    <w:rsid w:val="00877603"/>
    <w:rsid w:val="00891544"/>
    <w:rsid w:val="009235E2"/>
    <w:rsid w:val="0093137D"/>
    <w:rsid w:val="00935E5F"/>
    <w:rsid w:val="00936A75"/>
    <w:rsid w:val="0094754B"/>
    <w:rsid w:val="009A0CBB"/>
    <w:rsid w:val="009F1009"/>
    <w:rsid w:val="009F2EA5"/>
    <w:rsid w:val="00A110E2"/>
    <w:rsid w:val="00A7670D"/>
    <w:rsid w:val="00AA28D5"/>
    <w:rsid w:val="00AF04F9"/>
    <w:rsid w:val="00AF2B65"/>
    <w:rsid w:val="00B431C3"/>
    <w:rsid w:val="00B435D1"/>
    <w:rsid w:val="00B448E4"/>
    <w:rsid w:val="00B60C94"/>
    <w:rsid w:val="00B67C3C"/>
    <w:rsid w:val="00B73698"/>
    <w:rsid w:val="00B74789"/>
    <w:rsid w:val="00BB0E0F"/>
    <w:rsid w:val="00BF2B3C"/>
    <w:rsid w:val="00C113DC"/>
    <w:rsid w:val="00C12BF6"/>
    <w:rsid w:val="00C272BF"/>
    <w:rsid w:val="00C33750"/>
    <w:rsid w:val="00C359A2"/>
    <w:rsid w:val="00C55E0D"/>
    <w:rsid w:val="00C74449"/>
    <w:rsid w:val="00C83E58"/>
    <w:rsid w:val="00CD3E97"/>
    <w:rsid w:val="00CD5BC5"/>
    <w:rsid w:val="00CE38DF"/>
    <w:rsid w:val="00CF4168"/>
    <w:rsid w:val="00D12054"/>
    <w:rsid w:val="00D41C0A"/>
    <w:rsid w:val="00D61D03"/>
    <w:rsid w:val="00DE1AAF"/>
    <w:rsid w:val="00DE68C2"/>
    <w:rsid w:val="00E03656"/>
    <w:rsid w:val="00E26CAE"/>
    <w:rsid w:val="00E53C12"/>
    <w:rsid w:val="00E57280"/>
    <w:rsid w:val="00E737A0"/>
    <w:rsid w:val="00E752F9"/>
    <w:rsid w:val="00E928E1"/>
    <w:rsid w:val="00EA53FA"/>
    <w:rsid w:val="00EF1127"/>
    <w:rsid w:val="00F03832"/>
    <w:rsid w:val="00F43D79"/>
    <w:rsid w:val="00F542C0"/>
    <w:rsid w:val="00F90E26"/>
    <w:rsid w:val="00FA4F87"/>
    <w:rsid w:val="00FC0B5E"/>
    <w:rsid w:val="00FC7CC1"/>
    <w:rsid w:val="4FEA6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uiPriority w:val="0"/>
    <w:pPr>
      <w:jc w:val="both"/>
    </w:pPr>
    <w:rPr>
      <w:rFonts w:ascii="Times New Roman" w:hAnsi="Times New Roman"/>
      <w:b/>
      <w:bCs/>
      <w:sz w:val="18"/>
    </w:rPr>
  </w:style>
  <w:style w:type="character" w:styleId="6">
    <w:name w:val="FollowedHyperlink"/>
    <w:uiPriority w:val="0"/>
    <w:rPr>
      <w:color w:val="800080"/>
      <w:u w:val="single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9">
    <w:name w:val="Hyperlink"/>
    <w:uiPriority w:val="99"/>
    <w:rPr>
      <w:rFonts w:hint="default" w:ascii="Tahoma" w:hAnsi="Tahoma" w:cs="Tahoma"/>
      <w:color w:val="0000FF"/>
      <w:sz w:val="17"/>
      <w:szCs w:val="17"/>
      <w:u w:val="single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/>
    </w:rPr>
  </w:style>
  <w:style w:type="character" w:styleId="11">
    <w:name w:val="page number"/>
    <w:basedOn w:val="3"/>
    <w:uiPriority w:val="0"/>
  </w:style>
  <w:style w:type="character" w:styleId="12">
    <w:name w:val="Strong"/>
    <w:qFormat/>
    <w:uiPriority w:val="0"/>
    <w:rPr>
      <w:b/>
      <w:bCs/>
    </w:rPr>
  </w:style>
  <w:style w:type="table" w:styleId="13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uiPriority w:val="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styleId="15">
    <w:name w:val="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2062</Words>
  <Characters>11139</Characters>
  <Lines>92</Lines>
  <Paragraphs>26</Paragraphs>
  <TotalTime>4</TotalTime>
  <ScaleCrop>false</ScaleCrop>
  <LinksUpToDate>false</LinksUpToDate>
  <CharactersWithSpaces>13175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2021-06-01T10:08:00Z</dcterms:created>
  <dc:creator>winxp</dc:creator>
  <cp:lastModifiedBy>Thanasis Michalakis</cp:lastModifiedBy>
  <dcterms:modified xsi:type="dcterms:W3CDTF">2022-11-09T19:12:04Z</dcterms:modified>
  <dc:title>ΔΗΜΟΣ ΤΡΙΚΚΑΙΩΝ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89B2F510F6D144CA8DC84BF83E06811D</vt:lpwstr>
  </property>
</Properties>
</file>