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Default="00AA4449" w:rsidP="00BE471A">
            <w:r w:rsidRPr="00092877">
              <w:tab/>
            </w:r>
            <w:r w:rsidR="00BE471A">
              <w:t xml:space="preserve">             </w:t>
            </w:r>
            <w:r w:rsidRPr="00092877">
              <w:t xml:space="preserve"> </w:t>
            </w:r>
            <w:r w:rsidRPr="0009287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471A" w:rsidRPr="00092877" w:rsidRDefault="00BE471A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BE471A" w:rsidRDefault="00BE471A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b/>
                <w:color w:val="000000"/>
                <w:sz w:val="18"/>
                <w:szCs w:val="18"/>
              </w:rPr>
            </w:pPr>
            <w:r w:rsidRPr="00BE471A">
              <w:rPr>
                <w:b/>
              </w:rPr>
              <w:t>ΟΡΘΗ   ΕΠΑΝΑΛΗΨΗ ΩΣ Π</w:t>
            </w:r>
            <w:r>
              <w:rPr>
                <w:b/>
              </w:rPr>
              <w:t>Ρ</w:t>
            </w:r>
            <w:r w:rsidRPr="00BE471A">
              <w:rPr>
                <w:b/>
              </w:rPr>
              <w:t>ΟΣ ΤΗΝ ΗΜΕΡΟΜΗΝΙΑ ΔΙΕΞΑΓΩΓΗΣ ΤΗΣ ΣΥΝΕΔΡΙΑΣΗΣ</w:t>
            </w: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 Αυγούστου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36817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092877" w:rsidRDefault="0087224F" w:rsidP="0087224F">
                <w:pPr>
                  <w:pStyle w:val="a5"/>
                  <w:ind w:left="742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</w:t>
      </w:r>
      <w:r w:rsidR="00BE471A">
        <w:rPr>
          <w:rFonts w:ascii="Verdana" w:hAnsi="Verdana" w:cs="Calibri"/>
          <w:color w:val="000000"/>
          <w:sz w:val="18"/>
          <w:szCs w:val="18"/>
        </w:rPr>
        <w:t>9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η του μηνός Αυγούστου έτους 2023, ημέρα </w:t>
      </w:r>
      <w:r w:rsidR="00BE471A">
        <w:rPr>
          <w:rFonts w:ascii="Verdana" w:hAnsi="Verdana" w:cs="Calibri"/>
          <w:color w:val="000000"/>
          <w:sz w:val="18"/>
          <w:szCs w:val="18"/>
        </w:rPr>
        <w:t xml:space="preserve">Τετάρτη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 την διοργάνωση του 11ου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Πανθεσσαλικού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Φεστιβάλ Ποίησης,  την Πέμπτη 24 Αυγούστου 2023 στο Μικρό Θέατρο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Ληθαίου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σε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συνδιοργάνωση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Δήμου Τρικκαίων με την Αστική μη Κερδοσκοπική Εταιρεία Θράκα 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πραγματοποίηση εκδήλωσης αφιερωμένης  στο Λυρικό τραγούδι  «GALA ΟΠΕΡΑΣ»  προς  τιμήν  του  διεθνώς καταξιωμένου καλλιτέχνη Δημήτρη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Καβράκου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την Παρασκευή 25 Αυγούστου 2023 στο Υπαίθριο Δημοτικό Θέατρο Τρικάλων.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δωρεών βιβλίων στη Δημοτική Βιβλιοθήκη Τρικάλων για το διάστημα  από 28/7/2023 έως  31/7/2023.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πρακτικού δημοπρασίας για τη μίσθωση του Ενιαίου Ειδικού Επαγγελματικού Γυμνάσιου-Λυκείου  (ΕΝ.Ε.Ε.ΓΥ-Λ) Τρικάλων καθώς και  γνωμοδότηση  και έγκριση της Οικονομικής Επιτροπής της μοναδικής οικονομικής προσφοράς που κατατέθηκε για τη μίσθωση του ανωτέρω σχολείου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κίνησης υπηρεσιακών οχημάτων εκτός διοικητικών ορίων Δήμου Τρικκαίων.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για παράταση χρόνου απόδοσης εντάλματος προπληρωμής.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Τριμηνιαία Έκθεση Εκτέλεσης Προϋπολογισμού Β’ Τριμήνου Οικονομικού έτους 2023.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όρων δημοπράτησης για την εκμίσθωση κυλικείων ΚΑΠΗ Ριζώματος και Πλατάνου του Δήμου Τρικκαίων.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πλειοδοτικής δημοπρασίας για την παραχώρηση της χρήσης του χώρου που προορίζεται για την εγκατάσταση και λειτουργία ψυχαγωγικών παιδειών (ΛΟΥΝΑ ΠΑΡΚ) στην εμποροπανήγυρη 2023.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Παράταση καταληκτικής ημερομηνίας υποβολής προσφορών της ανοικτής ηλεκτρονικής διαγωνιστικής διαδικασίας συμφωνίας-πλαισίου για το έργο:  «ΔΗΜΟΣ ΤΡΙΚΚΑΙΩΝ – Υποέργο 1 – Ελληνικές Έξυπνες Πόλεις: Επενδύσεις σε υποδομές και συστήματα SSC για ένα βιώσιμο &amp; πράσινο αστικό μέλλον»,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 6.930.000,00 €, συμπεριλαμβανομένου του ΦΠΑ.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από 10/07/2023 μελέτης του Υποέργου 2: «Προμήθεια εξοπλισμού λειτουργίας και ψηφιοποίηση υλικού» της Πράξης «Αποκατάσταση, αναβάθμιση &amp; εκσυγχρονισμός του Ιστορικού Διατηρητέου Μνημείου “Αρχοντικό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Κυρνάσιου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” στο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Βαρούσι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Τρικάλων και μετατροπή του σε «Σπίτι των Τρικαλινών Μουσικών Δημιουργών» 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13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την Ανακαίνιση των ΚΕΠ του Δήμου Τρικκαίων με τίτλο: «Προμήθεια-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Τοποθέτησ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η εξοπλισμού &amp; Διαμόρφωση χώρων» στο πλαίσιο της Δράσης 4.3: «Εκσυγχρονισμός των ΚΕΠ- Εθνικό Σχέδιο Ανάκαμψης και Ανθεκτικότητας Ελλάδα 2.0. συνολικού προϋπολογισμού  333.861,25 €,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8722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διενέργειας ανοικτής ηλεκτρονικής διαγωνιστικής διαδικασίας άνω των ορίων – έγκριση τεχνικών προδιαγραφών - καθορισμός όρων διακήρυξης διαγωνισμού και ορισμός επιτροπών  για την προμήθεια  ηλεκτρικών οχημάτων Δήμου Λειψών του Ειδικού Αναπτυξιακού Προγράμματος: ΑΝΤΩΝΗΣ ΤΡΙΤΣΗΣ, βάσει της από 09/05/2023 Προγραμματική Σύμβαση μεταξύ Δήμου Λειψών και Δήμου Τρικκαίων.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092877" w:rsidTr="00C90351">
        <w:tc>
          <w:tcPr>
            <w:tcW w:w="5043" w:type="dxa"/>
          </w:tcPr>
          <w:p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7224F">
              <w:rPr>
                <w:rFonts w:ascii="Verdana" w:eastAsiaTheme="minorEastAsia" w:hAnsi="Verdana" w:cs="Calibri"/>
                <w:sz w:val="18"/>
                <w:szCs w:val="18"/>
              </w:rPr>
              <w:t>Ντιντής</w:t>
            </w:r>
            <w:proofErr w:type="spellEnd"/>
            <w:r w:rsidR="0087224F">
              <w:rPr>
                <w:rFonts w:ascii="Verdana" w:eastAsiaTheme="minorEastAsia" w:hAnsi="Verdana" w:cs="Calibri"/>
                <w:sz w:val="18"/>
                <w:szCs w:val="18"/>
              </w:rPr>
              <w:t xml:space="preserve"> Παναγιώτης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Βάιος</w:t>
                    </w:r>
                    <w:proofErr w:type="spellEnd"/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Βάιος</w:t>
                    </w:r>
                    <w:proofErr w:type="spellEnd"/>
                  </w:p>
                  <w:p w:rsidR="00201125" w:rsidRPr="00092877" w:rsidRDefault="00823E1D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254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1"/>
  </w:num>
  <w:num w:numId="35">
    <w:abstractNumId w:val="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177A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3E1D"/>
    <w:rsid w:val="008244A0"/>
    <w:rsid w:val="00842BB1"/>
    <w:rsid w:val="00866C51"/>
    <w:rsid w:val="0087224F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E471A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C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C177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26492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71D1D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A882-FCBF-4FE1-AA6A-BA7B1E1A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agoik</cp:lastModifiedBy>
  <cp:revision>3</cp:revision>
  <dcterms:created xsi:type="dcterms:W3CDTF">2023-08-07T10:56:00Z</dcterms:created>
  <dcterms:modified xsi:type="dcterms:W3CDTF">2023-08-07T10:58:00Z</dcterms:modified>
</cp:coreProperties>
</file>