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3 Νοεμβρίου 2023</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48610</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88C75B9" w14:textId="5BE1498E"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BC55AF">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Καρατάσο Σωτήριο</w:t>
            </w:r>
            <w:r w:rsidR="00BC55AF">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BC55AF">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Πλατάνου</w:t>
            </w:r>
          </w:p>
          <w:p w14:paraId="720F4411" w14:textId="7A075D87"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BC55AF">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Καραβασίλη Ελένη</w:t>
            </w:r>
            <w:r w:rsidR="00BC55AF">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 </w:t>
            </w:r>
            <w:r w:rsidR="00BC55AF">
              <w:rPr>
                <w:rFonts w:ascii="Verdana" w:eastAsiaTheme="minorEastAsia" w:hAnsi="Verdana" w:cs="Cambria"/>
                <w:bCs/>
                <w:color w:val="000000"/>
                <w:sz w:val="18"/>
                <w:szCs w:val="18"/>
              </w:rPr>
              <w:t xml:space="preserve">Δημοτικής </w:t>
            </w:r>
            <w:r w:rsidRPr="00092877">
              <w:rPr>
                <w:rFonts w:ascii="Verdana" w:eastAsiaTheme="minorEastAsia" w:hAnsi="Verdana" w:cs="Cambria"/>
                <w:bCs/>
                <w:color w:val="000000"/>
                <w:sz w:val="18"/>
                <w:szCs w:val="18"/>
              </w:rPr>
              <w:t>Κοινότητας Ριζώματος</w:t>
            </w:r>
          </w:p>
          <w:p w14:paraId="4EB33FC7" w14:textId="2DE2AA1E"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BC55AF">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Παπαγεωργίου Μιχαήλ</w:t>
            </w:r>
            <w:r w:rsidR="00BC55AF">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w:t>
            </w:r>
            <w:r w:rsidR="00BC55AF">
              <w:rPr>
                <w:rFonts w:ascii="Verdana" w:eastAsiaTheme="minorEastAsia" w:hAnsi="Verdana" w:cs="Cambria"/>
                <w:bCs/>
                <w:color w:val="000000"/>
                <w:sz w:val="18"/>
                <w:szCs w:val="18"/>
              </w:rPr>
              <w:t xml:space="preserve"> Δημοτικής</w:t>
            </w:r>
            <w:r w:rsidRPr="00092877">
              <w:rPr>
                <w:rFonts w:ascii="Verdana" w:eastAsiaTheme="minorEastAsia" w:hAnsi="Verdana" w:cs="Cambria"/>
                <w:bCs/>
                <w:color w:val="000000"/>
                <w:sz w:val="18"/>
                <w:szCs w:val="18"/>
              </w:rPr>
              <w:t xml:space="preserve"> Κοινότητας </w:t>
            </w:r>
            <w:proofErr w:type="spellStart"/>
            <w:r w:rsidRPr="00092877">
              <w:rPr>
                <w:rFonts w:ascii="Verdana" w:eastAsiaTheme="minorEastAsia" w:hAnsi="Verdana" w:cs="Cambria"/>
                <w:bCs/>
                <w:color w:val="000000"/>
                <w:sz w:val="18"/>
                <w:szCs w:val="18"/>
              </w:rPr>
              <w:t>Αρδανίου</w:t>
            </w:r>
            <w:proofErr w:type="spellEnd"/>
          </w:p>
          <w:p w14:paraId="4DA29C05" w14:textId="31725CE3"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BC55AF">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Κατσακιώρη</w:t>
            </w:r>
            <w:proofErr w:type="spellEnd"/>
            <w:r w:rsidRPr="00092877">
              <w:rPr>
                <w:rFonts w:ascii="Verdana" w:eastAsiaTheme="minorEastAsia" w:hAnsi="Verdana" w:cs="Cambria"/>
                <w:bCs/>
                <w:color w:val="000000"/>
                <w:sz w:val="18"/>
                <w:szCs w:val="18"/>
              </w:rPr>
              <w:t xml:space="preserve"> Φώτιο</w:t>
            </w:r>
            <w:r w:rsidR="00BC55AF">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w:t>
            </w:r>
            <w:r w:rsidR="00BC55AF">
              <w:rPr>
                <w:rFonts w:ascii="Verdana" w:eastAsiaTheme="minorEastAsia" w:hAnsi="Verdana" w:cs="Cambria"/>
                <w:bCs/>
                <w:color w:val="000000"/>
                <w:sz w:val="18"/>
                <w:szCs w:val="18"/>
              </w:rPr>
              <w:t xml:space="preserve">Δημοτικής </w:t>
            </w:r>
            <w:r w:rsidRPr="00092877">
              <w:rPr>
                <w:rFonts w:ascii="Verdana" w:eastAsiaTheme="minorEastAsia" w:hAnsi="Verdana" w:cs="Cambria"/>
                <w:bCs/>
                <w:color w:val="000000"/>
                <w:sz w:val="18"/>
                <w:szCs w:val="18"/>
              </w:rPr>
              <w:t xml:space="preserve">Κοινότητας </w:t>
            </w:r>
            <w:proofErr w:type="spellStart"/>
            <w:r w:rsidRPr="00092877">
              <w:rPr>
                <w:rFonts w:ascii="Verdana" w:eastAsiaTheme="minorEastAsia" w:hAnsi="Verdana" w:cs="Cambria"/>
                <w:bCs/>
                <w:color w:val="000000"/>
                <w:sz w:val="18"/>
                <w:szCs w:val="18"/>
              </w:rPr>
              <w:t>Λιοπράσου</w:t>
            </w:r>
            <w:proofErr w:type="spellEnd"/>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31C95F12"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w:t>
      </w:r>
      <w:r w:rsidR="00BC55AF">
        <w:rPr>
          <w:rFonts w:ascii="Verdana" w:hAnsi="Verdana" w:cs="Calibri"/>
          <w:color w:val="000000"/>
          <w:sz w:val="18"/>
          <w:szCs w:val="18"/>
        </w:rPr>
        <w:t>ς</w:t>
      </w:r>
      <w:r w:rsidRPr="00092877">
        <w:rPr>
          <w:rFonts w:ascii="Verdana" w:hAnsi="Verdana" w:cs="Cambria"/>
          <w:color w:val="000000"/>
          <w:sz w:val="18"/>
          <w:szCs w:val="18"/>
        </w:rPr>
        <w:t xml:space="preserve">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09η του μηνός Νοεμβρίου έτους 2023,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BC55AF">
        <w:rPr>
          <w:rFonts w:ascii="Verdana" w:hAnsi="Verdana" w:cs="Calibri"/>
          <w:sz w:val="18"/>
          <w:szCs w:val="18"/>
        </w:rPr>
        <w:t>,</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02756187" w:rsidR="00590536" w:rsidRPr="001E0C32" w:rsidRDefault="00590536" w:rsidP="00FE5FBC">
      <w:pPr>
        <w:pStyle w:val="a5"/>
        <w:numPr>
          <w:ilvl w:val="0"/>
          <w:numId w:val="36"/>
        </w:numPr>
        <w:spacing w:after="160" w:line="256" w:lineRule="auto"/>
        <w:rPr>
          <w:rFonts w:ascii="Verdana" w:hAnsi="Verdana"/>
          <w:bCs/>
          <w:sz w:val="18"/>
          <w:szCs w:val="18"/>
        </w:rPr>
      </w:pPr>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διοργάνωση εκδήλωσης- ομιλίας του Δρ Ραϋμόνδου Αλβανού, διδάσκοντα στο Ελληνικό Ανοικτό Πανεπιστήμιο, με τίτλο:« Η δεκαετία του 1940 και ο μετεμφυλιακός πόλεμος της μνήμης», σε συνδιοργάνωση του Δήμου Τρικκαίων   με τη Διεύθυνση Δευτεροβάθμιας Εκπαίδευσης Τρικάλων, τον Φιλολογικό, Ιστορικό, Λογοτεχνικό Σύνδεσμο (Φ.Ι.Λ.Ο.Σ) Τρικάλων και τις εκδόσεις Επίκεντρο, που θα πραγματοποιηθεί   την Κυριακή 12 Νοεμβρίου 2023, στην αίθουσα «Θεόδωρου Μάρκελλου» του Λαογραφικού Μουσείου Τρικάλων.</w:t>
      </w:r>
    </w:p>
    <w:p w14:paraId="724846C7"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9D02DC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συμμετοχή της Δημοτικής Χορωδίας Τρικάλων  στην Χριστουγεννιάτικη Συναυλία που διοργανώνεται από  το Μακεδονικό Κέντρο Σύγχρονης Τέχνης  και το Φωνητικό Σύνολο CantusArte, την Κυριακή 17 Δεκεμβρίου 2023 στο αμφιθέατρο «Ξανθίπη Χόιπελ»του MOMus-Μουσείο Σύγχρονης Τέχνης στη Θεσσαλονίκη.</w:t>
      </w:r>
    </w:p>
    <w:p w14:paraId="22787A38"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2F56ACC" w14:textId="66BEA4A5"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Εξειδίκευση πίστωσης για τη διοργάνωση  εκδήλωσης με τίτλο «Η επίδραση της Μουσικής στην Παιδεία και στην Ποιότητα Ζωής » που θα πραγματοποιηθεί, σε </w:t>
      </w:r>
      <w:proofErr w:type="spellStart"/>
      <w:r w:rsidR="00204AC3" w:rsidRPr="00092877">
        <w:rPr>
          <w:rFonts w:ascii="Verdana" w:hAnsi="Verdana" w:cs="Cambria"/>
          <w:bCs/>
          <w:color w:val="000000"/>
          <w:sz w:val="18"/>
          <w:szCs w:val="18"/>
        </w:rPr>
        <w:t>συνδιοργάνωση</w:t>
      </w:r>
      <w:proofErr w:type="spellEnd"/>
      <w:r w:rsidR="00204AC3" w:rsidRPr="00092877">
        <w:rPr>
          <w:rFonts w:ascii="Verdana" w:hAnsi="Verdana" w:cs="Cambria"/>
          <w:bCs/>
          <w:color w:val="000000"/>
          <w:sz w:val="18"/>
          <w:szCs w:val="18"/>
        </w:rPr>
        <w:t xml:space="preserve"> του Δήμου Τρικκαίων με την Τρικαλινή Λέσχη Προβληματισμού, την Κυριακή 3 Δεκεμβρίου 2023 στο  Μουσείο Τσιτσάνη.</w:t>
      </w:r>
    </w:p>
    <w:p w14:paraId="1C0ECD48"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7EE60D5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απαλλαγή της υπολόγου υπαλλήλου Μεταξίας Νικολαρέα.</w:t>
      </w:r>
    </w:p>
    <w:p w14:paraId="5A9A8657"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7520993C" w14:textId="0559689C"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της υπαλλήλου της Διεύθυνσης Τεχνικών Υπηρεσιών Μεταξίας Νικολαρέα ως υπολόγου έκδοσης χρηματικού εντάλματος προπληρωμής</w:t>
      </w:r>
      <w:r w:rsidR="00BC55AF">
        <w:rPr>
          <w:rFonts w:ascii="Verdana" w:hAnsi="Verdana" w:cs="Cambria"/>
          <w:bCs/>
          <w:color w:val="000000"/>
          <w:sz w:val="18"/>
          <w:szCs w:val="18"/>
        </w:rPr>
        <w:t>.</w:t>
      </w:r>
    </w:p>
    <w:p w14:paraId="7EA386A2"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270EE29" w14:textId="520EE35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της υπαλλήλου της Διεύθυνσης Πολεοδομίας Αναστασίας Τζάνη ως υπολόγου έκδοσης χρηματικού εντάλματος προπληρωμής</w:t>
      </w:r>
      <w:r w:rsidR="00BC55AF">
        <w:rPr>
          <w:rFonts w:ascii="Verdana" w:hAnsi="Verdana" w:cs="Cambria"/>
          <w:bCs/>
          <w:color w:val="000000"/>
          <w:sz w:val="18"/>
          <w:szCs w:val="18"/>
        </w:rPr>
        <w:t>.</w:t>
      </w:r>
    </w:p>
    <w:p w14:paraId="216D77BC"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7F971CCB" w14:textId="20346E8F"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Πρακτικών Ι, ΙΙ και ΙΙΙ  της Επιτροπής διενέργειας – κατακύρωση αποτελέσματος του αριθμ. 224182 ηλεκτρονικού διαγωνισμού κάτω των ορίων για την προμήθεια ελαστικών για τα οχήματα και μηχανήματα του Δήμου  Τρικκαίων.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Διακήρυξης 40666/04-09-2023.</w:t>
      </w:r>
    </w:p>
    <w:p w14:paraId="63388C1C"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B63EB7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Εξώδικος ή μη συμβιβασμός επί της αίτησης της κας Αγγέλη Δέσποινας περί καταβολής αποζημίωσης για υλικές ζημιές του οχήματός της από εργασίες κοπής χόρτων.</w:t>
      </w:r>
    </w:p>
    <w:p w14:paraId="134CC6D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373F534" w14:textId="16823865"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σύναψης δημόσιας σύμβασης παροχής υπηρεσιών για την συντήρηση του δημοτικού ηλεκτροφωτισμού στη  Δ.Ε.  </w:t>
      </w:r>
      <w:proofErr w:type="spellStart"/>
      <w:r w:rsidR="00204AC3" w:rsidRPr="00092877">
        <w:rPr>
          <w:rFonts w:ascii="Verdana" w:hAnsi="Verdana" w:cs="Cambria"/>
          <w:bCs/>
          <w:color w:val="000000"/>
          <w:sz w:val="18"/>
          <w:szCs w:val="18"/>
        </w:rPr>
        <w:t>Καλλιδένδρου</w:t>
      </w:r>
      <w:proofErr w:type="spellEnd"/>
      <w:r w:rsidR="00BC55AF">
        <w:rPr>
          <w:rFonts w:ascii="Verdana" w:hAnsi="Verdana" w:cs="Cambria"/>
          <w:bCs/>
          <w:color w:val="000000"/>
          <w:sz w:val="18"/>
          <w:szCs w:val="18"/>
        </w:rPr>
        <w:t>.</w:t>
      </w:r>
    </w:p>
    <w:p w14:paraId="129284FD"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A04A120" w14:textId="1CBA495E"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σύναψης δημόσιας σύμβασης παροχής υπηρεσιών για την συντήρηση του δημοτικού ηλεκτροφωτισμού στη  Δ.Ε.  </w:t>
      </w:r>
      <w:proofErr w:type="spellStart"/>
      <w:r w:rsidR="00204AC3" w:rsidRPr="00092877">
        <w:rPr>
          <w:rFonts w:ascii="Verdana" w:hAnsi="Verdana" w:cs="Cambria"/>
          <w:bCs/>
          <w:color w:val="000000"/>
          <w:sz w:val="18"/>
          <w:szCs w:val="18"/>
        </w:rPr>
        <w:t>Κόζιακα</w:t>
      </w:r>
      <w:proofErr w:type="spellEnd"/>
      <w:r w:rsidR="00BC55AF">
        <w:rPr>
          <w:rFonts w:ascii="Verdana" w:hAnsi="Verdana" w:cs="Cambria"/>
          <w:bCs/>
          <w:color w:val="000000"/>
          <w:sz w:val="18"/>
          <w:szCs w:val="18"/>
        </w:rPr>
        <w:t>.</w:t>
      </w:r>
    </w:p>
    <w:p w14:paraId="3EA5F97B"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060A7A6" w14:textId="319D6A5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Μεγάλων  Καλυβίων</w:t>
      </w:r>
      <w:r w:rsidR="00BC55AF">
        <w:rPr>
          <w:rFonts w:ascii="Verdana" w:hAnsi="Verdana" w:cs="Cambria"/>
          <w:bCs/>
          <w:color w:val="000000"/>
          <w:sz w:val="18"/>
          <w:szCs w:val="18"/>
        </w:rPr>
        <w:t>.</w:t>
      </w:r>
    </w:p>
    <w:p w14:paraId="170C351E"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A5E8103" w14:textId="7F05B1F1"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σύναψης δημόσιας σύμβασης παροχής υπηρεσιών για την συντήρηση του δημοτικού ηλεκτροφωτισμού στη  Δ.Ε.  </w:t>
      </w:r>
      <w:proofErr w:type="spellStart"/>
      <w:r w:rsidR="00204AC3" w:rsidRPr="00092877">
        <w:rPr>
          <w:rFonts w:ascii="Verdana" w:hAnsi="Verdana" w:cs="Cambria"/>
          <w:bCs/>
          <w:color w:val="000000"/>
          <w:sz w:val="18"/>
          <w:szCs w:val="18"/>
        </w:rPr>
        <w:t>Παληοκάστρου</w:t>
      </w:r>
      <w:proofErr w:type="spellEnd"/>
      <w:r w:rsidR="00BC55AF">
        <w:rPr>
          <w:rFonts w:ascii="Verdana" w:hAnsi="Verdana" w:cs="Cambria"/>
          <w:bCs/>
          <w:color w:val="000000"/>
          <w:sz w:val="18"/>
          <w:szCs w:val="18"/>
        </w:rPr>
        <w:t>.</w:t>
      </w:r>
    </w:p>
    <w:p w14:paraId="2688326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2017A92" w14:textId="1888740C"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σύναψης δημόσιας σύμβασης παροχής υπηρεσιών για την συντήρηση του δημοτικού ηλεκτροφωτισμού στη  Δ.Ε. </w:t>
      </w:r>
      <w:proofErr w:type="spellStart"/>
      <w:r w:rsidR="00204AC3" w:rsidRPr="00092877">
        <w:rPr>
          <w:rFonts w:ascii="Verdana" w:hAnsi="Verdana" w:cs="Cambria"/>
          <w:bCs/>
          <w:color w:val="000000"/>
          <w:sz w:val="18"/>
          <w:szCs w:val="18"/>
        </w:rPr>
        <w:t>Εστιαιώτιδας</w:t>
      </w:r>
      <w:proofErr w:type="spellEnd"/>
      <w:r w:rsidR="00BC55AF">
        <w:rPr>
          <w:rFonts w:ascii="Verdana" w:hAnsi="Verdana" w:cs="Cambria"/>
          <w:bCs/>
          <w:color w:val="000000"/>
          <w:sz w:val="18"/>
          <w:szCs w:val="18"/>
        </w:rPr>
        <w:t>.</w:t>
      </w:r>
    </w:p>
    <w:p w14:paraId="1DC809E2"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E2FEA96" w14:textId="45D8AFD3"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σύναψης δημόσιας σύμβασης παροχής υπηρεσιών για την συντήρηση του δημοτικού ηλεκτροφωτισμού στη  Δ.Ε. </w:t>
      </w:r>
      <w:proofErr w:type="spellStart"/>
      <w:r w:rsidR="00204AC3" w:rsidRPr="00092877">
        <w:rPr>
          <w:rFonts w:ascii="Verdana" w:hAnsi="Verdana" w:cs="Cambria"/>
          <w:bCs/>
          <w:color w:val="000000"/>
          <w:sz w:val="18"/>
          <w:szCs w:val="18"/>
        </w:rPr>
        <w:t>Παραληθαίων</w:t>
      </w:r>
      <w:proofErr w:type="spellEnd"/>
      <w:r w:rsidR="00BC55AF">
        <w:rPr>
          <w:rFonts w:ascii="Verdana" w:hAnsi="Verdana" w:cs="Cambria"/>
          <w:bCs/>
          <w:color w:val="000000"/>
          <w:sz w:val="18"/>
          <w:szCs w:val="18"/>
        </w:rPr>
        <w:t>.</w:t>
      </w:r>
    </w:p>
    <w:p w14:paraId="2F473AE9"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AABBBE2" w14:textId="24DE05B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σύναψης δημόσιας σύμβασης παροχής υπηρεσιών για την συντήρηση του δημοτικού ηλεκτροφωτισμού στη  Δ.Ε. </w:t>
      </w:r>
      <w:proofErr w:type="spellStart"/>
      <w:r w:rsidR="00204AC3" w:rsidRPr="00092877">
        <w:rPr>
          <w:rFonts w:ascii="Verdana" w:hAnsi="Verdana" w:cs="Cambria"/>
          <w:bCs/>
          <w:color w:val="000000"/>
          <w:sz w:val="18"/>
          <w:szCs w:val="18"/>
        </w:rPr>
        <w:t>Φαλώρειας</w:t>
      </w:r>
      <w:proofErr w:type="spellEnd"/>
      <w:r w:rsidR="00BC55AF">
        <w:rPr>
          <w:rFonts w:ascii="Verdana" w:hAnsi="Verdana" w:cs="Cambria"/>
          <w:bCs/>
          <w:color w:val="000000"/>
          <w:sz w:val="18"/>
          <w:szCs w:val="18"/>
        </w:rPr>
        <w:t>.</w:t>
      </w:r>
    </w:p>
    <w:p w14:paraId="0953B2A2"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AF8A90C" w14:textId="147BBF3A"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Παραλαβή της μελέτης: «Μελέτη οριοθέτησης Αγιαμονιώτη Ποταμού από το ύψος του Ι.Ν. Ζωοδόχου Πηγής έως τη συμβολή με τον Ληθαίο Ποταμό» του αναδόχου ΧΡΗΣΤΟ ΚΑΡΟΛΕΜΕΑ προϋπολογισμού 30.000,00 € (συμπεριλαμβανομένου του Φ.Π.Α. 24%)</w:t>
      </w:r>
      <w:r w:rsidR="00BC55AF">
        <w:rPr>
          <w:rFonts w:ascii="Verdana" w:hAnsi="Verdana" w:cs="Cambria"/>
          <w:bCs/>
          <w:color w:val="000000"/>
          <w:sz w:val="18"/>
          <w:szCs w:val="18"/>
        </w:rPr>
        <w:t>.</w:t>
      </w:r>
    </w:p>
    <w:p w14:paraId="607A140A"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65FA60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32/2023  μελέτης και των ΣΑΥ-ΦΑΥ του έργου με τίτλο «Αστικές συντηρήσεις -βελτιώσεις στην ΔΕ Παληοκάστρου 2023-2024» καθώς και έγκριση της προσφυγής  στη σύναψη σύμβασης  με  τη διαδικασία της  απ΄ ευθείας  ανάθεσης,  του καθορισμού των όρων της πρόσκλησης  και του καθορισμού των νέων προσκαλούμενων οικονομικών φορέων για την ανάθεση της σύμβασης.</w:t>
      </w:r>
    </w:p>
    <w:p w14:paraId="5E70ADE2"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23CBAD6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33/2023  μελέτης και των ΣΑΥ-ΦΑΥ του έργου με τίτλο «ΕΚΤΑΚΤΕΣ ΕΡΓΑΣΙΕΣ ΣΚΥΡΟΔΕΤΗΣΕΩΝ ΣΕ ΔΗΜΟΤΙΚΕΣ ΕΓΚΑΤΑΣΤΑΣΕΙΣ ΤΟΥ ΔΗΜΟΥ ΤΡΙΚΚΑΙΩΝ ΠΛΗΓΕΙΣΩΝ ΑΠΟ ΘΕΟΜΗΝΙΑ» καθώς και έγκριση της προσφυγής  στη σύναψη σύμβασης  με  τη διαδικασία της  απ΄ ευθείας  ανάθεσης,  του καθορισμού των όρων της πρόσκλησης και του καθορισμού των νέων προσκαλούμενων οικονομικών φορέων για την ανάθεση της σύμβασης.</w:t>
      </w:r>
    </w:p>
    <w:p w14:paraId="57C88E14"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3FF758C" w14:textId="30AC4122"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ή μη εφέσεως κατά της αριθμ. Α20/2023 απόφασης του Διοικητικού Πρωτοδικείου Τρικάλων</w:t>
      </w:r>
      <w:r w:rsidR="00BC55AF">
        <w:rPr>
          <w:rFonts w:ascii="Verdana" w:hAnsi="Verdana" w:cs="Cambria"/>
          <w:bCs/>
          <w:color w:val="000000"/>
          <w:sz w:val="18"/>
          <w:szCs w:val="18"/>
        </w:rPr>
        <w:t xml:space="preserve"> </w:t>
      </w:r>
      <w:r w:rsidR="00204AC3" w:rsidRPr="00092877">
        <w:rPr>
          <w:rFonts w:ascii="Verdana" w:hAnsi="Verdana" w:cs="Cambria"/>
          <w:bCs/>
          <w:color w:val="000000"/>
          <w:sz w:val="18"/>
          <w:szCs w:val="18"/>
        </w:rPr>
        <w:t>(Τμήμα 1ο Μονομελές)</w:t>
      </w:r>
      <w:r w:rsidR="00BC55AF">
        <w:rPr>
          <w:rFonts w:ascii="Verdana" w:hAnsi="Verdana" w:cs="Cambria"/>
          <w:bCs/>
          <w:color w:val="000000"/>
          <w:sz w:val="18"/>
          <w:szCs w:val="18"/>
        </w:rPr>
        <w:t>.</w:t>
      </w:r>
    </w:p>
    <w:p w14:paraId="3A4D655C"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6364AAC"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η μη εφέσεως κατά της αριθμ. Α172/2023 απόφασης του Διοικητικού Πρωτοδικείου Τρικάλων.</w:t>
      </w:r>
    </w:p>
    <w:p w14:paraId="2BDB709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C7A3A7A" w14:textId="6A5969B3"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BC55AF">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ή μη  αναιρέσεως κατά της αριθμ. ΑΟ235/2023 απόφασης του Διοικητικού Εφετείου Λάρισας (Τμήμα Α΄Μονομελές - Διαδικασία Διοικητικών Διαφορών Ουσίας)</w:t>
      </w:r>
      <w:r w:rsidR="00BC55AF">
        <w:rPr>
          <w:rFonts w:ascii="Verdana" w:hAnsi="Verdana" w:cs="Cambria"/>
          <w:bCs/>
          <w:color w:val="000000"/>
          <w:sz w:val="18"/>
          <w:szCs w:val="18"/>
        </w:rPr>
        <w:t>.</w:t>
      </w: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4D53BF40"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099327" w14:textId="0338E8A6"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6"/>
      </w:tblGrid>
      <w:tr w:rsidR="0000748B" w:rsidRPr="00092877" w14:paraId="47BAC863" w14:textId="77777777" w:rsidTr="00C90351">
        <w:tc>
          <w:tcPr>
            <w:tcW w:w="5043" w:type="dxa"/>
          </w:tcPr>
          <w:p w14:paraId="7FF3C5E2" w14:textId="1456B58B" w:rsidR="000C5FB5" w:rsidRPr="000C5FB5" w:rsidRDefault="00542DC1" w:rsidP="000C5FB5">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 xml:space="preserve"> </w:t>
            </w:r>
            <w:r w:rsidR="00842BB1">
              <w:rPr>
                <w:rFonts w:ascii="Verdana" w:eastAsiaTheme="minorEastAsia" w:hAnsi="Verdana" w:cs="Calibri"/>
                <w:sz w:val="18"/>
                <w:szCs w:val="18"/>
              </w:rPr>
              <w:t>Βαβύλης Στέφανος</w:t>
            </w:r>
          </w:p>
          <w:p w14:paraId="1BCCA3C1" w14:textId="1561A646"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C173A0">
              <w:rPr>
                <w:rFonts w:ascii="Verdana" w:eastAsiaTheme="minorEastAsia" w:hAnsi="Verdana" w:cs="Calibri"/>
                <w:sz w:val="18"/>
                <w:szCs w:val="18"/>
              </w:rPr>
              <w:t>Ντιντής Παναγιώτης</w:t>
            </w:r>
          </w:p>
          <w:p w14:paraId="36D0EE98" w14:textId="656E0E04"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E3A65">
              <w:rPr>
                <w:rFonts w:ascii="Verdana" w:eastAsiaTheme="minorEastAsia" w:hAnsi="Verdana" w:cs="Calibri"/>
                <w:sz w:val="18"/>
                <w:szCs w:val="18"/>
              </w:rPr>
              <w:t>Λάππας Μιχαήλ</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C2AACB8"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14:paraId="473BC255" w14:textId="21541B71"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Λασπάς Αχιλλεύς</w:t>
            </w:r>
          </w:p>
          <w:p w14:paraId="2DCF565A" w14:textId="0583ECDC"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14:paraId="14B2F038" w14:textId="343C4CC6"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0"/>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3" w:displacedByCustomXml="next"/>
          <w:bookmarkStart w:id="2"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5B2EAE8"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14:paraId="2D0A6B9F" w14:textId="2039FA7E"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EABCF8" w14:textId="50689D18"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Καταβούτας Γεώργιος-Κωνσταντίνος</w:t>
                    </w:r>
                  </w:p>
                  <w:p w14:paraId="7837B60F" w14:textId="26A5D11C"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Παζαΐτης Δημήτριος</w:t>
                    </w:r>
                  </w:p>
                  <w:p w14:paraId="4253EEE5" w14:textId="3AF674C3"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14:paraId="1BEA36E8" w14:textId="6A419D1B"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14:paraId="4B190C2E" w14:textId="7C7D0910" w:rsidR="00201125" w:rsidRPr="00092877" w:rsidRDefault="008609DD"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54CE186"/>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7DBB707"/>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9"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2"/>
  </w:num>
  <w:num w:numId="2" w16cid:durableId="5297287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18"/>
  </w:num>
  <w:num w:numId="4" w16cid:durableId="59131907">
    <w:abstractNumId w:val="9"/>
  </w:num>
  <w:num w:numId="5" w16cid:durableId="560948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2"/>
  </w:num>
  <w:num w:numId="7" w16cid:durableId="1416778872">
    <w:abstractNumId w:val="29"/>
  </w:num>
  <w:num w:numId="8" w16cid:durableId="837844384">
    <w:abstractNumId w:val="11"/>
  </w:num>
  <w:num w:numId="9" w16cid:durableId="1416243095">
    <w:abstractNumId w:val="4"/>
  </w:num>
  <w:num w:numId="10" w16cid:durableId="253169183">
    <w:abstractNumId w:val="12"/>
  </w:num>
  <w:num w:numId="11" w16cid:durableId="119492068">
    <w:abstractNumId w:val="26"/>
  </w:num>
  <w:num w:numId="12" w16cid:durableId="910583580">
    <w:abstractNumId w:val="13"/>
  </w:num>
  <w:num w:numId="13" w16cid:durableId="1008599151">
    <w:abstractNumId w:val="15"/>
  </w:num>
  <w:num w:numId="14" w16cid:durableId="2107770074">
    <w:abstractNumId w:val="2"/>
  </w:num>
  <w:num w:numId="15" w16cid:durableId="268508179">
    <w:abstractNumId w:val="0"/>
  </w:num>
  <w:num w:numId="16" w16cid:durableId="431826172">
    <w:abstractNumId w:val="1"/>
  </w:num>
  <w:num w:numId="17" w16cid:durableId="285621062">
    <w:abstractNumId w:val="20"/>
  </w:num>
  <w:num w:numId="18" w16cid:durableId="417822992">
    <w:abstractNumId w:val="16"/>
  </w:num>
  <w:num w:numId="19" w16cid:durableId="939724537">
    <w:abstractNumId w:val="17"/>
  </w:num>
  <w:num w:numId="20" w16cid:durableId="311375982">
    <w:abstractNumId w:val="25"/>
  </w:num>
  <w:num w:numId="21" w16cid:durableId="1399788051">
    <w:abstractNumId w:val="10"/>
  </w:num>
  <w:num w:numId="22" w16cid:durableId="1634016082">
    <w:abstractNumId w:val="19"/>
  </w:num>
  <w:num w:numId="23" w16cid:durableId="2121336017">
    <w:abstractNumId w:val="23"/>
  </w:num>
  <w:num w:numId="24" w16cid:durableId="771820548">
    <w:abstractNumId w:val="31"/>
  </w:num>
  <w:num w:numId="25" w16cid:durableId="1007905073">
    <w:abstractNumId w:val="27"/>
  </w:num>
  <w:num w:numId="26" w16cid:durableId="829711565">
    <w:abstractNumId w:val="5"/>
  </w:num>
  <w:num w:numId="27" w16cid:durableId="437678134">
    <w:abstractNumId w:val="6"/>
  </w:num>
  <w:num w:numId="28" w16cid:durableId="1216965209">
    <w:abstractNumId w:val="3"/>
  </w:num>
  <w:num w:numId="29" w16cid:durableId="1043486012">
    <w:abstractNumId w:val="14"/>
  </w:num>
  <w:num w:numId="30" w16cid:durableId="1873106264">
    <w:abstractNumId w:val="30"/>
  </w:num>
  <w:num w:numId="31" w16cid:durableId="1971010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8"/>
  </w:num>
  <w:num w:numId="33" w16cid:durableId="1137382466">
    <w:abstractNumId w:val="21"/>
  </w:num>
  <w:num w:numId="34" w16cid:durableId="978455336">
    <w:abstractNumId w:val="0"/>
  </w:num>
  <w:num w:numId="35" w16cid:durableId="636030602">
    <w:abstractNumId w:val="7"/>
  </w:num>
  <w:num w:numId="36" w16cid:durableId="268508179">
    <w:abstractNumId w:val="24"/>
  </w:num>
  <w:num w:numId="37" w16cid:durableId="6360306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0938"/>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C55AF"/>
    <w:rsid w:val="00BD2219"/>
    <w:rsid w:val="00BD2C1E"/>
    <w:rsid w:val="00BF084F"/>
    <w:rsid w:val="00BF7093"/>
    <w:rsid w:val="00C11546"/>
    <w:rsid w:val="00C13854"/>
    <w:rsid w:val="00C173A0"/>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8592C"/>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1746D"/>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dcterms:created xsi:type="dcterms:W3CDTF">2023-11-07T10:57:00Z</dcterms:created>
  <dcterms:modified xsi:type="dcterms:W3CDTF">2023-11-07T10:57:00Z</dcterms:modified>
</cp:coreProperties>
</file>