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8DE05AA" w14:textId="3EB00328" w:rsidR="00AA4449" w:rsidRPr="00092877" w:rsidRDefault="004C4BDF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  <w:r>
              <w:rPr>
                <w:rFonts w:ascii="Verdana" w:hAnsi="Verdana" w:cs="Cambria"/>
                <w:color w:val="000000"/>
                <w:sz w:val="18"/>
                <w:szCs w:val="18"/>
              </w:rPr>
              <w:t>ΟΡΘΗ ΕΠΑΝΑΛΗΨΗ (αφορά την προσθήκη του 19</w:t>
            </w:r>
            <w:r w:rsidRPr="004C4BDF">
              <w:rPr>
                <w:rFonts w:ascii="Verdana" w:hAnsi="Verdana" w:cs="Cambria"/>
                <w:color w:val="000000"/>
                <w:sz w:val="18"/>
                <w:szCs w:val="18"/>
                <w:vertAlign w:val="superscript"/>
              </w:rPr>
              <w:t>ου</w:t>
            </w:r>
            <w:r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θέματος)</w:t>
            </w: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16 Φεβρουαρίου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</w:t>
            </w:r>
            <w:proofErr w:type="spellStart"/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Πρωτ</w:t>
            </w:r>
            <w:proofErr w:type="spellEnd"/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 xml:space="preserve">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8378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47A992E0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 </w:t>
            </w:r>
            <w:r w:rsidR="00B1220E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1.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6715C0A5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24F262DB" w14:textId="77777777" w:rsidR="004C4BDF" w:rsidRDefault="00B1220E" w:rsidP="00B1220E">
            <w:pPr>
              <w:pStyle w:val="a5"/>
              <w:numPr>
                <w:ilvl w:val="0"/>
                <w:numId w:val="37"/>
              </w:numPr>
              <w:ind w:left="742" w:firstLine="0"/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</w:pPr>
            <w:r w:rsidRPr="004C4BDF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κ. 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Ρίζου -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Μπαούση</w:t>
            </w:r>
            <w:proofErr w:type="spellEnd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Ελένη</w:t>
            </w:r>
            <w:r w:rsidR="004C4BDF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,</w:t>
            </w:r>
          </w:p>
          <w:p w14:paraId="488C75B9" w14:textId="3E377F70" w:rsidR="00B1220E" w:rsidRPr="00092877" w:rsidRDefault="00B1220E" w:rsidP="004C4BDF">
            <w:pPr>
              <w:pStyle w:val="a5"/>
              <w:ind w:left="742"/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Πρόεδρο</w:t>
            </w:r>
            <w:r w:rsidR="004C4BDF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Δημοτικής</w:t>
            </w:r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 xml:space="preserve"> Κοινότητας </w:t>
            </w:r>
            <w:proofErr w:type="spellStart"/>
            <w:r w:rsidRPr="00092877">
              <w:rPr>
                <w:rFonts w:ascii="Verdana" w:eastAsiaTheme="minorEastAsia" w:hAnsi="Verdana" w:cs="Cambria"/>
                <w:bCs/>
                <w:color w:val="000000"/>
                <w:sz w:val="18"/>
                <w:szCs w:val="18"/>
              </w:rPr>
              <w:t>Τρικκαίων</w:t>
            </w:r>
            <w:proofErr w:type="spellEnd"/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7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1E2E3CD2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>,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22η του μηνός Φεβρουαρίου έτους 2024, ημέρα Πέμπτη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13:00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2η αναμόρφωση προϋπολογισμού οικονομικού έτους 2024.</w:t>
      </w:r>
    </w:p>
    <w:p w14:paraId="61A68339" w14:textId="784B8408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418017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C6EB0C8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τριμηνιαίας έκθεσης εκτέλεσης προϋπολογισμού Δ΄ τριμήνου οικονομικού έτους 2023.</w:t>
      </w:r>
    </w:p>
    <w:p w14:paraId="7D80B382" w14:textId="36BE5BDD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69615346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0B85746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επιστροφής ποσού 635,34€ στην επιχείρηση ΚΡΟΜΜΥΔΑΣ Χ – ΛΙΟΥΡΑ Β ΟΕ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εισπραχθέν που καταβλήθηκε μέσω λογαριασμών  ρεύματος για Δημοτικά τέλη,  Δημοτικό Φόρο και Τέλος Ακίνητης Περιουσίας.</w:t>
      </w:r>
    </w:p>
    <w:p w14:paraId="0AF8C35E" w14:textId="27D88F41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4833277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492C004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πίστωσης για τη διοργάνωση  Ημερίδας για το Σακχαρώδη Διαβήτη  που θα πραγματοποιηθεί,  σε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συνδιοργάνωση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με την Ελληνική Ομοσπονδία για το Διαβήτη , την Κυριακή 25 Φεβρουαρίου 2024,στο Μουσείο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Τσιτσάνη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.</w:t>
      </w:r>
    </w:p>
    <w:p w14:paraId="6CDD3709" w14:textId="4726C1CC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8114786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64A7E47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πίστωσης για τη διοργάνωση του 2ου πανελληνίου εργαστηρίου ασφαλούς λαπαροσκόπησης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χολοκυστεκτομής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(ΕΤΑΛΧΟ)  που θα πραγματοποιηθεί,  σε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συνδιοργάνωση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με την Ελληνική Χειρουργική Εταιρεία , την Ελληνική Εταιρεία Χειρουργικής Ήπατος Χοληφόρων παγκρέατος και του Ιατρικού Συλλόγου Τρικάλων το Σάββατο 9 Μαρτίου 2024 και την Κυριακή 10 Μαρτίου 2024,στο Μουσείο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Τσιτσάνη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.</w:t>
      </w:r>
    </w:p>
    <w:p w14:paraId="62DB4C3F" w14:textId="270CD7EC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60515861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31A2515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Τροποποίηση Προγραμματικής Σύμβασης για την Πράξη «Προώθηση των υπηρεσιών διαπολιτισμικής μεσολάβησης σε Κέντρα Κοινότητας/Κέντρα Ένταξης Μεταναστών (συνεχιζόμενη δράση)» στο Πρόγραμμα «Θεσσαλία 2021-2027».</w:t>
      </w:r>
    </w:p>
    <w:p w14:paraId="7D0D7376" w14:textId="3DE32821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7098211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E2875CC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(αίτηση της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Στέλλας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Καπητανίδου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).</w:t>
      </w:r>
    </w:p>
    <w:p w14:paraId="113BE35C" w14:textId="6899072C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09538206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7979A65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(αίτηση του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Κατσουγιάννη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Βασίλειου).</w:t>
      </w:r>
    </w:p>
    <w:p w14:paraId="5E0AD6DA" w14:textId="6AAE86FA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04428298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DDA3277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(αίτηση του ΚΔΑΠ «Ομόνοια»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).</w:t>
      </w:r>
    </w:p>
    <w:p w14:paraId="76CECD4D" w14:textId="2750E598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31371994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DD9390F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10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(αίτηση του ΚΔΑΠ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ΑμεΑ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Αγία Άννα).</w:t>
      </w:r>
    </w:p>
    <w:p w14:paraId="116EF93A" w14:textId="4967A1E5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75975557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C05FD8E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11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του ΚΔΑΠ ΜΕ Αγάπη).</w:t>
      </w:r>
    </w:p>
    <w:p w14:paraId="1CDD0C00" w14:textId="7A3CD71E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83445136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FBD2BFE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12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(αίτηση του Δημοτικού Συμβουλίου Νέων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).</w:t>
      </w:r>
    </w:p>
    <w:p w14:paraId="674D576F" w14:textId="2A0198B5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97733284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12DABC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lastRenderedPageBreak/>
        <w:t>13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Tροποποίηση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της 48/2024 απόφασης Δημοτικής Επιτροπής περί παραχώρησης κοινόχρηστου χώρου για εκδήλωση προσωρινού χαρακτήρα.</w:t>
      </w:r>
    </w:p>
    <w:p w14:paraId="685E24CD" w14:textId="037AB5D2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4321822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1CFD80C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14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Λήψη απόφασης για την απαγόρευση στάθμευσης σε τμήμα της δημοτικής οδού Περσεφόνης μετά της τοποθέτησης ρυθμιστικών πινακίδων Ρ-40 (απαγορεύεται η στάση και η στάθμευση), έμπροσθεν καταστήματος κατεψυγμένων-νωπών προϊόντων.</w:t>
      </w:r>
    </w:p>
    <w:p w14:paraId="6DA00AF0" w14:textId="22DF3AAC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60437924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A55065C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15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της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αριθμ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.  01/2024 μελέτης και των ΣΑΥ-ΦΑΥ του έργου με τίτλο «ΚΑΤΑΣΚΕΥΗ ΑΝΟΙΚΤΟΥ ΑΓΩΓΟΥ ΟΜΒΡΙΩΝ ΣΤΟΝ ΟΙΚΙΣΜΟ ΤΡΙΚΚΗ» καθώς και έγκριση της προσφυγής  στη σύναψη σύμβασης  με  τη διαδικασία της 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απ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΄ ευθείας  ανάθεσης,  του καθορισμού των όρων της πρόσκλησης και του καθορισμού των προσκαλούμενων οικονομικών φορέων για την ανάθεση της σύμβασης.</w:t>
      </w:r>
    </w:p>
    <w:p w14:paraId="7AE1AF64" w14:textId="2FD7B08B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11632347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393CDFF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16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της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αριθμ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.  03/2024 μελέτης και των ΣΑΥ-ΦΑΥ του έργου με τίτλο «ΑΣΤΙΚΕΣ ΑΝΑΠΛΑΣΕΙΣ Δ. ΤΡΙΚΚΑΙΩΝ 2024» καθώς και έγκριση της προσφυγής  στη σύναψη σύμβασης  με  τη διαδικασία της 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απ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΄ ευθείας  ανάθεσης,  του καθορισμού των όρων της πρόσκλησης και του καθορισμού των προσκαλούμενων οικονομικών φορέων για την ανάθεση της σύμβασης.</w:t>
      </w:r>
    </w:p>
    <w:p w14:paraId="0852AC65" w14:textId="397FD6B3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84987169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1EFA35C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17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Παροχή ειδικής εντολής και πληρεξουσιότητας για παράστασης και κατάθεσης προτάσεων - υπ'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αριθμ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καταθ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. ΤΠ 47/23 αγωγή κατά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.</w:t>
      </w:r>
    </w:p>
    <w:p w14:paraId="115AFB88" w14:textId="567A8D55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72352439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7525AD4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18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Άσκηση εφέσεως κατά της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αριθμ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. Α451//2023 απόφασης του Διοικητικού Πρωτοδικείου Λάρισας.</w:t>
      </w:r>
    </w:p>
    <w:p w14:paraId="0D734C83" w14:textId="0C50018B" w:rsidR="00590536" w:rsidRPr="001E0C32" w:rsidRDefault="00DB3107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91575424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4C4BD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9CFBC1E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19</w:t>
      </w:r>
      <w:r w:rsidR="00B67C55" w:rsidRPr="004C4BD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2ου Ανακεφαλαιωτικού Πίνακα Εργασιών (Α.Π.Ε.) του έργου «ΕΡΓΑ ΥΠΟΔΟΜΗΣ ΣΤΗΝ Δ.Ε. ΠΑΛΗΟΚΑΣΤΡΟΥ 2022 - 2023».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Σοφία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Αλεστά</w:t>
            </w:r>
            <w:proofErr w:type="spellEnd"/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Calibri"/>
                <w:sz w:val="18"/>
                <w:szCs w:val="18"/>
              </w:rPr>
              <w:t>Λάππας</w:t>
            </w:r>
            <w:proofErr w:type="spellEnd"/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proofErr w:type="spellStart"/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  <w:proofErr w:type="spellEnd"/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Γενικός Γραμματέας  </w:t>
            </w:r>
            <w:proofErr w:type="spellStart"/>
            <w:r w:rsidRPr="00092877">
              <w:rPr>
                <w:rFonts w:ascii="Verdana" w:hAnsi="Verdana" w:cstheme="minorHAnsi"/>
                <w:sz w:val="18"/>
                <w:szCs w:val="18"/>
              </w:rPr>
              <w:t>Δ.Τρικκαίων</w:t>
            </w:r>
            <w:proofErr w:type="spellEnd"/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4" w:displacedByCustomXml="next"/>
          <w:bookmarkStart w:id="2" w:name="OLE_LINK3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Λώρεν</w:t>
                    </w:r>
                    <w:proofErr w:type="spellEnd"/>
                  </w:p>
                  <w:p w14:paraId="4B190C2E" w14:textId="7C7D0910" w:rsidR="00201125" w:rsidRPr="00092877" w:rsidRDefault="00DB3107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9770F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1EFF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7B9C0DC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0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1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4"/>
  </w:num>
  <w:num w:numId="2" w16cid:durableId="5297287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20"/>
  </w:num>
  <w:num w:numId="4" w16cid:durableId="59131907">
    <w:abstractNumId w:val="11"/>
  </w:num>
  <w:num w:numId="5" w16cid:durableId="560948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2"/>
  </w:num>
  <w:num w:numId="7" w16cid:durableId="1416778872">
    <w:abstractNumId w:val="29"/>
  </w:num>
  <w:num w:numId="8" w16cid:durableId="837844384">
    <w:abstractNumId w:val="13"/>
  </w:num>
  <w:num w:numId="9" w16cid:durableId="1416243095">
    <w:abstractNumId w:val="6"/>
  </w:num>
  <w:num w:numId="10" w16cid:durableId="253169183">
    <w:abstractNumId w:val="14"/>
  </w:num>
  <w:num w:numId="11" w16cid:durableId="119492068">
    <w:abstractNumId w:val="27"/>
  </w:num>
  <w:num w:numId="12" w16cid:durableId="910583580">
    <w:abstractNumId w:val="15"/>
  </w:num>
  <w:num w:numId="13" w16cid:durableId="1008599151">
    <w:abstractNumId w:val="17"/>
  </w:num>
  <w:num w:numId="14" w16cid:durableId="2107770074">
    <w:abstractNumId w:val="3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2"/>
  </w:num>
  <w:num w:numId="18" w16cid:durableId="417822992">
    <w:abstractNumId w:val="18"/>
  </w:num>
  <w:num w:numId="19" w16cid:durableId="939724537">
    <w:abstractNumId w:val="19"/>
  </w:num>
  <w:num w:numId="20" w16cid:durableId="311375982">
    <w:abstractNumId w:val="26"/>
  </w:num>
  <w:num w:numId="21" w16cid:durableId="1399788051">
    <w:abstractNumId w:val="12"/>
  </w:num>
  <w:num w:numId="22" w16cid:durableId="1634016082">
    <w:abstractNumId w:val="21"/>
  </w:num>
  <w:num w:numId="23" w16cid:durableId="2121336017">
    <w:abstractNumId w:val="25"/>
  </w:num>
  <w:num w:numId="24" w16cid:durableId="771820548">
    <w:abstractNumId w:val="31"/>
  </w:num>
  <w:num w:numId="25" w16cid:durableId="1007905073">
    <w:abstractNumId w:val="28"/>
  </w:num>
  <w:num w:numId="26" w16cid:durableId="829711565">
    <w:abstractNumId w:val="7"/>
  </w:num>
  <w:num w:numId="27" w16cid:durableId="437678134">
    <w:abstractNumId w:val="8"/>
  </w:num>
  <w:num w:numId="28" w16cid:durableId="1216965209">
    <w:abstractNumId w:val="4"/>
  </w:num>
  <w:num w:numId="29" w16cid:durableId="1043486012">
    <w:abstractNumId w:val="16"/>
  </w:num>
  <w:num w:numId="30" w16cid:durableId="1873106264">
    <w:abstractNumId w:val="30"/>
  </w:num>
  <w:num w:numId="31" w16cid:durableId="1971010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10"/>
  </w:num>
  <w:num w:numId="33" w16cid:durableId="1137382466">
    <w:abstractNumId w:val="23"/>
  </w:num>
  <w:num w:numId="34" w16cid:durableId="978455336">
    <w:abstractNumId w:val="0"/>
  </w:num>
  <w:num w:numId="35" w16cid:durableId="636030602">
    <w:abstractNumId w:val="9"/>
  </w:num>
  <w:num w:numId="36" w16cid:durableId="268508179">
    <w:abstractNumId w:val="5"/>
  </w:num>
  <w:num w:numId="37" w16cid:durableId="63603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4BDF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70292D" w:rsidP="0070292D">
          <w:pPr>
            <w:pStyle w:val="94CBD2C426CA4D789532584A08D1DCB01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0292D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20F06"/>
    <w:rsid w:val="00B33DEF"/>
    <w:rsid w:val="00B92E5D"/>
    <w:rsid w:val="00BE51EB"/>
    <w:rsid w:val="00C059F9"/>
    <w:rsid w:val="00C10B6D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292D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882C9F"/>
    <w:pPr>
      <w:spacing w:after="200" w:line="276" w:lineRule="auto"/>
    </w:pPr>
  </w:style>
  <w:style w:type="paragraph" w:customStyle="1" w:styleId="B01331D4712D40AEA103E87DB17ECEF71">
    <w:name w:val="B01331D4712D40AEA103E87DB17ECEF71"/>
    <w:rsid w:val="00882C9F"/>
    <w:pPr>
      <w:spacing w:after="200" w:line="276" w:lineRule="auto"/>
    </w:pPr>
  </w:style>
  <w:style w:type="paragraph" w:customStyle="1" w:styleId="65E37B1A4F474563831DC29C942FFE54">
    <w:name w:val="65E37B1A4F474563831DC29C942FFE54"/>
    <w:rsid w:val="00882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">
    <w:name w:val="D8DF6C6282424ADCAB87DAA75AD5808F"/>
    <w:rsid w:val="00882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">
    <w:name w:val="9A21E0D055A941439171ACB174DB8A2B"/>
    <w:rsid w:val="00882C9F"/>
    <w:pPr>
      <w:spacing w:after="200" w:line="276" w:lineRule="auto"/>
    </w:pPr>
  </w:style>
  <w:style w:type="paragraph" w:customStyle="1" w:styleId="42834C6D10F946F88B4FD924A39D4B98">
    <w:name w:val="42834C6D10F946F88B4FD924A39D4B98"/>
    <w:rsid w:val="00882C9F"/>
    <w:pPr>
      <w:spacing w:after="200" w:line="276" w:lineRule="auto"/>
    </w:pPr>
  </w:style>
  <w:style w:type="paragraph" w:customStyle="1" w:styleId="03C27F901E1E4602B1EE0B9DC6F77556">
    <w:name w:val="03C27F901E1E4602B1EE0B9DC6F77556"/>
    <w:rsid w:val="00882C9F"/>
    <w:pPr>
      <w:spacing w:after="200" w:line="276" w:lineRule="auto"/>
    </w:pPr>
  </w:style>
  <w:style w:type="paragraph" w:customStyle="1" w:styleId="13AB4A7CE5BD43D39851A281B8D2BB8B">
    <w:name w:val="13AB4A7CE5BD43D39851A281B8D2BB8B"/>
    <w:rsid w:val="00882C9F"/>
    <w:pPr>
      <w:spacing w:after="200" w:line="276" w:lineRule="auto"/>
    </w:pPr>
  </w:style>
  <w:style w:type="paragraph" w:customStyle="1" w:styleId="C30FF279B0E6424EA9B7F82F6A818737">
    <w:name w:val="C30FF279B0E6424EA9B7F82F6A818737"/>
    <w:rsid w:val="00882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">
    <w:name w:val="EF77944B294B499EA378615B5C99010F"/>
    <w:rsid w:val="00882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1">
    <w:name w:val="94CBD2C426CA4D789532584A08D1DCB01"/>
    <w:rsid w:val="007029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dcterms:created xsi:type="dcterms:W3CDTF">2024-02-19T13:33:00Z</dcterms:created>
  <dcterms:modified xsi:type="dcterms:W3CDTF">2024-02-19T13:33:00Z</dcterms:modified>
</cp:coreProperties>
</file>