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092779C6" w:rsidR="00AA4449" w:rsidRPr="00092877" w:rsidRDefault="009B7DF4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Σ</w:t>
            </w:r>
            <w:r w:rsidR="00AA4449" w:rsidRPr="00092877">
              <w:rPr>
                <w:rFonts w:ascii="Verdana" w:hAnsi="Verdana"/>
                <w:sz w:val="18"/>
                <w:szCs w:val="18"/>
              </w:rPr>
              <w:tab/>
            </w:r>
            <w:r w:rsidR="00AA4449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AA4449"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4 Οκτωβρίου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51523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7B5A73D4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3530B299" w:rsidR="00B1220E" w:rsidRPr="0076228A" w:rsidRDefault="007420E2" w:rsidP="0076228A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52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08η του μηνός Οκτωβρίου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στην  οδό  Καλαμπάκας 30-50 του Δήμου Τρικκαίων.</w:t>
      </w:r>
    </w:p>
    <w:p w14:paraId="55B26E68" w14:textId="5A48C83E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66361536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BFF232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στην  οδό  Κονδύλη και Παλαιολόγου του Δήμου Τρικκαίων.</w:t>
      </w:r>
    </w:p>
    <w:p w14:paraId="15F56F7C" w14:textId="300D51A3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2620403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BE04EED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στην  οδό  Σαρανταπόρου και Σταμούλη του Δήμου Τρικκαίων.</w:t>
      </w:r>
    </w:p>
    <w:p w14:paraId="6740DCEC" w14:textId="10C02B71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09397197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E7071FB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στην  οδό  Τέρμα Ασκληπιού του Δήμου Τρικκαίων.</w:t>
      </w:r>
    </w:p>
    <w:p w14:paraId="1AD194E2" w14:textId="2408F539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5958109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A6DFD7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Ριζαριό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Τρικκαίων.</w:t>
      </w:r>
    </w:p>
    <w:p w14:paraId="38A28B5D" w14:textId="31047EBE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65142911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3E68656" w14:textId="22877F3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χορήγηση νέας  παροχής  ΦΟΠ  ισχύος  12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kVA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για  σύνδεση στο δίκτυο μέσης/χαμηλής τάσης  της  εγκατάστασης  στην  οδό  Β.</w:t>
      </w:r>
      <w:r w:rsidR="00FD1210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Τσιτσάνη και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Κατσιμίδου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Τρικκαίων.</w:t>
      </w:r>
    </w:p>
    <w:p w14:paraId="2DBC5A86" w14:textId="124921ED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4054896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3F17E33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 διεξαγωγή του 6ου METEORA WRESTLING ACADEMY- Διεθνές Τουρνουά Ελληνορωμαϊκής Πάλης στα Τρίκαλα, από τις 25 Οκτωβρίου έως 26 Οκτωβρίου 2024</w:t>
      </w:r>
    </w:p>
    <w:p w14:paraId="7283415E" w14:textId="6755E22E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62519731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DBA3911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πίστωσης για την πραγματοποίηση συναυλίας προς τιμή της αείμνηστης μαέστρου Τερψιχόρης Παπαστεφάνου που συνδιοργανώνει η χορωδία του Ψυχαγωγικού Ομίλου Σιδηροδρομικών με τον Δήμο Τρικκαίων το Σάββατο 12 Οκτωβρίου 2024 στην αίθουσα «Δημήτρης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Καβράκος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» του Πνευματικού Κέντρου «Αθανάσιος Τριγώνης».</w:t>
      </w:r>
    </w:p>
    <w:p w14:paraId="4C2C1E76" w14:textId="4A0CBF60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48986212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4274C01" w14:textId="4E9F2104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Ορισμός υπολόγου για έκδοση Χρηματικού </w:t>
      </w:r>
      <w:r w:rsidR="006C138A" w:rsidRPr="00092877">
        <w:rPr>
          <w:rFonts w:ascii="Verdana" w:hAnsi="Verdana" w:cs="Cambria"/>
          <w:bCs/>
          <w:color w:val="000000"/>
          <w:sz w:val="18"/>
          <w:szCs w:val="18"/>
        </w:rPr>
        <w:t>Εντάλματος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Προπληρωμής</w:t>
      </w:r>
    </w:p>
    <w:p w14:paraId="029BABF1" w14:textId="064D896E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37989779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8B5CA33" w14:textId="775193E2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</w:t>
      </w:r>
      <w:r w:rsidR="00FD1210" w:rsidRPr="00092877">
        <w:rPr>
          <w:rFonts w:ascii="Verdana" w:hAnsi="Verdana" w:cs="Cambria"/>
          <w:bCs/>
          <w:color w:val="000000"/>
          <w:sz w:val="18"/>
          <w:szCs w:val="18"/>
        </w:rPr>
        <w:t>Πρακτικού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ΙΙΙ  για την «Προμήθεια Μέσων Ατομικής προστασίας για το προσωπικό του Δήμου Τρικκαίων», συνολικού προϋπολογισμού  304.020,34 €, χωρίς  ΦΠΑ.</w:t>
      </w:r>
    </w:p>
    <w:p w14:paraId="511AE4F0" w14:textId="055CD0B9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3030015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9A629C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Πρακτικού ΙΙΙ της Επιτροπής διενέργειας – κατακύρωση αποτελέσματος του αριθμ. 357388 ηλεκτρονικού διαγωνισμού  για τη σίτιση των μαθητών μουσικού σχολείου Τρικάλων, σχολικού έτους 2024 – 2025  και των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ωφελουμένων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ΚΗΦΗ, έτους 2025».   Αριθμ. Διακήρυξης  44700/28-08-2024.</w:t>
      </w:r>
    </w:p>
    <w:p w14:paraId="469E9EF3" w14:textId="44FA7B10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66877873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C1DCB6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τεχνικών προδιαγραφών –  καθορισμός όρων διακήρυξης ανοικτής ηλεκτρονικής διαδικασίας άνω των ορίων «ΠΡΟΜΗΘΕΙΑ ΗΛΕΚΤΡΟΛΟΓΙΚΟΥ ΥΛΙΚΟΥ» προϋπολογισμού 161.287,85 €  (προ ΦΠΑ) ήτοι  199.996,93 €  (συμπεριλαμβανομένου ΦΠΑ)</w:t>
      </w:r>
    </w:p>
    <w:p w14:paraId="4E11F135" w14:textId="3B74FE72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11979964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F25FB4B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Συμμετοχής / εκδήλωσης ενδιαφέροντος και Έγκριση Σχεδίου Εκτελεστικής Σύμβασης μεταξύ ΤΕΕ και Αναδόχου στο πλαίσιο της Συμφωνίας-Πλαίσιο για το Έργο «Κατασκευή έξυπνων πρότυπων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lastRenderedPageBreak/>
        <w:t>διαβάσεων σχολείων με στόχο την δημιουργία ασφαλούς περιβάλλοντος διάβασης μαθητών και αύξηση επιπέδου οδικής ασφάλειας των οδών που εφάπτονται με τα σχολεία».</w:t>
      </w:r>
    </w:p>
    <w:p w14:paraId="0F2628CB" w14:textId="50E48DCD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94730010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B414AB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υποβολής πρότασης χρηματοδότησης στην πρόσκληση “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Enabling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City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Transformation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”, με ακρωνύμιο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OneCity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μέσω της Αποστολής των «100 Κλιματικά Ουδέτερων και Έξυπνων Πόλεων μέχρι το 2030».</w:t>
      </w:r>
    </w:p>
    <w:p w14:paraId="22DD6F62" w14:textId="28E073E0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20883826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3C39A47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Αποδοχή  Φακέλου Σύμβασης που συντάχθηκε από την Πολεοδομία προκειμένου αυτή να ανατεθεί σε ιδιώτες μελετητές και ιδιωτικά γραφεία μελετών</w:t>
      </w:r>
    </w:p>
    <w:p w14:paraId="12026D50" w14:textId="5C9FFE4B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7240063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BB8437B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16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Συμβιβαστική αποζημίωση του Δήμου Τρικκαίων για προσκύρωση δημοτικής έκτασης στην ιδιοκτησία Αθανασίας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Μαυρομματιανού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Βασιλείου, Σπάρτης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Μαυρομματιανού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Βασιλείου και Μαρίας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Μαυρομματιανού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συζ. Βασιλείου, στην περιοχή «Κέντρο», στα Τρίκαλα, επί  της οδού Βύρωνος, στο Ο.Τ.57, στα Τρίκαλα</w:t>
      </w:r>
    </w:p>
    <w:p w14:paraId="7701A284" w14:textId="7EC6275E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69688875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53A5112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17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πρακτικού φανερής επαναληπτικής πλειοδοτικής δημοπρασίας για την εκμίσθωση του δημοτικού καταστήματος Κ29Α που βρίσκεται  στη δημοτική αγορά με πρόσοψη στην οδό Ηρώων Αλβανικού Μετώπου, επιφάνειας  16 τ.μ.</w:t>
      </w:r>
    </w:p>
    <w:p w14:paraId="1944EFA4" w14:textId="6A1E5AA1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650698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18C2823" w14:textId="0FA33FFD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18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</w:t>
      </w:r>
      <w:r w:rsidR="00FD1210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Θωμά Παπαγεωργίου, υπεύθυνου  της επιχείρησης  με την επωνυμία «Μικρό»).</w:t>
      </w:r>
    </w:p>
    <w:p w14:paraId="18EC8FEC" w14:textId="07D5FAAA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93442148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117C15C" w14:textId="04DA7C32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19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</w:t>
      </w:r>
      <w:r w:rsidR="00FD1210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Γρηγορίου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Πλεσιώτη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υπεύθυνου  της επιχείρησης  με την επωνυμία «DIVERSO») .</w:t>
      </w:r>
    </w:p>
    <w:p w14:paraId="1761C0B7" w14:textId="16470B29" w:rsidR="00590536" w:rsidRPr="001E0C32" w:rsidRDefault="009B7DF4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4512085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27233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84D3620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20</w:t>
      </w:r>
      <w:r w:rsidR="00B67C55" w:rsidRPr="0027233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της κας Σταματίνας Λάμπρου, Συντονίστριας της 1ης ΤΟΜΥ ΤΡΙΚΑΛΩΝ)).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Γενικός Γραμματέας  </w:t>
            </w:r>
            <w:proofErr w:type="spellStart"/>
            <w:r w:rsidRPr="00092877">
              <w:rPr>
                <w:rFonts w:ascii="Verdana" w:hAnsi="Verdana" w:cstheme="minorHAnsi"/>
                <w:sz w:val="18"/>
                <w:szCs w:val="18"/>
              </w:rPr>
              <w:t>Δ.Τρικκαίων</w:t>
            </w:r>
            <w:proofErr w:type="spellEnd"/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Λώρεν</w:t>
                    </w:r>
                  </w:p>
                  <w:p w14:paraId="4B190C2E" w14:textId="7C7D0910" w:rsidR="00201125" w:rsidRPr="00092877" w:rsidRDefault="009B7DF4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0A7C6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2"/>
  </w:num>
  <w:num w:numId="2" w16cid:durableId="529728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8"/>
  </w:num>
  <w:num w:numId="4" w16cid:durableId="59131907">
    <w:abstractNumId w:val="9"/>
  </w:num>
  <w:num w:numId="5" w16cid:durableId="560948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1"/>
  </w:num>
  <w:num w:numId="9" w16cid:durableId="1416243095">
    <w:abstractNumId w:val="4"/>
  </w:num>
  <w:num w:numId="10" w16cid:durableId="253169183">
    <w:abstractNumId w:val="12"/>
  </w:num>
  <w:num w:numId="11" w16cid:durableId="119492068">
    <w:abstractNumId w:val="25"/>
  </w:num>
  <w:num w:numId="12" w16cid:durableId="910583580">
    <w:abstractNumId w:val="13"/>
  </w:num>
  <w:num w:numId="13" w16cid:durableId="1008599151">
    <w:abstractNumId w:val="15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0"/>
  </w:num>
  <w:num w:numId="18" w16cid:durableId="417822992">
    <w:abstractNumId w:val="16"/>
  </w:num>
  <w:num w:numId="19" w16cid:durableId="939724537">
    <w:abstractNumId w:val="17"/>
  </w:num>
  <w:num w:numId="20" w16cid:durableId="311375982">
    <w:abstractNumId w:val="24"/>
  </w:num>
  <w:num w:numId="21" w16cid:durableId="1399788051">
    <w:abstractNumId w:val="10"/>
  </w:num>
  <w:num w:numId="22" w16cid:durableId="1634016082">
    <w:abstractNumId w:val="19"/>
  </w:num>
  <w:num w:numId="23" w16cid:durableId="2121336017">
    <w:abstractNumId w:val="23"/>
  </w:num>
  <w:num w:numId="24" w16cid:durableId="771820548">
    <w:abstractNumId w:val="30"/>
  </w:num>
  <w:num w:numId="25" w16cid:durableId="1007905073">
    <w:abstractNumId w:val="26"/>
  </w:num>
  <w:num w:numId="26" w16cid:durableId="829711565">
    <w:abstractNumId w:val="5"/>
  </w:num>
  <w:num w:numId="27" w16cid:durableId="437678134">
    <w:abstractNumId w:val="6"/>
  </w:num>
  <w:num w:numId="28" w16cid:durableId="1216965209">
    <w:abstractNumId w:val="3"/>
  </w:num>
  <w:num w:numId="29" w16cid:durableId="1043486012">
    <w:abstractNumId w:val="14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8"/>
  </w:num>
  <w:num w:numId="33" w16cid:durableId="1137382466">
    <w:abstractNumId w:val="21"/>
  </w:num>
  <w:num w:numId="34" w16cid:durableId="978455336">
    <w:abstractNumId w:val="0"/>
  </w:num>
  <w:num w:numId="35" w16cid:durableId="636030602">
    <w:abstractNumId w:val="7"/>
  </w:num>
  <w:num w:numId="36" w16cid:durableId="2685081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56629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2335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138A"/>
    <w:rsid w:val="006C4708"/>
    <w:rsid w:val="006D5A10"/>
    <w:rsid w:val="006F0CA2"/>
    <w:rsid w:val="007070F4"/>
    <w:rsid w:val="00707F2E"/>
    <w:rsid w:val="007360E7"/>
    <w:rsid w:val="007420E2"/>
    <w:rsid w:val="0076169E"/>
    <w:rsid w:val="0076228A"/>
    <w:rsid w:val="007627C7"/>
    <w:rsid w:val="00781778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B7DF4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21026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7711F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121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212EFB" w:rsidP="00212EFB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56629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2EFB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35CF3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1778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7711F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D0647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2EFB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94CBD2C426CA4D789532584A08D1DCB0">
    <w:name w:val="94CBD2C426CA4D789532584A08D1DCB0"/>
    <w:rsid w:val="00212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Ντόκα Θάλεια</cp:lastModifiedBy>
  <cp:revision>3</cp:revision>
  <cp:lastPrinted>2024-10-04T10:12:00Z</cp:lastPrinted>
  <dcterms:created xsi:type="dcterms:W3CDTF">2024-10-04T10:43:00Z</dcterms:created>
  <dcterms:modified xsi:type="dcterms:W3CDTF">2024-10-04T10:44:00Z</dcterms:modified>
</cp:coreProperties>
</file>