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0"/>
        <w:tblOverlap w:val="never"/>
        <w:tblW w:w="9606" w:type="dxa"/>
        <w:tblLook w:val="00A0"/>
      </w:tblPr>
      <w:tblGrid>
        <w:gridCol w:w="9606"/>
      </w:tblGrid>
      <w:tr w:rsidR="009602F6" w:rsidRPr="00145D23" w:rsidTr="00EA3016">
        <w:trPr>
          <w:trHeight w:val="454"/>
        </w:trPr>
        <w:tc>
          <w:tcPr>
            <w:tcW w:w="9606" w:type="dxa"/>
            <w:vAlign w:val="center"/>
          </w:tcPr>
          <w:p w:rsidR="009602F6" w:rsidRPr="00145D23" w:rsidRDefault="009602F6" w:rsidP="00EA3016">
            <w:pPr>
              <w:tabs>
                <w:tab w:val="left" w:pos="5040"/>
              </w:tabs>
              <w:spacing w:after="0"/>
              <w:ind w:right="28"/>
              <w:jc w:val="center"/>
              <w:rPr>
                <w:rFonts w:ascii="Times New Roman" w:hAnsi="Times New Roman"/>
                <w:sz w:val="24"/>
                <w:szCs w:val="24"/>
              </w:rPr>
            </w:pPr>
            <w:r w:rsidRPr="00145D23">
              <w:rPr>
                <w:rFonts w:ascii="Times New Roman" w:hAnsi="Times New Roman"/>
                <w:b/>
                <w:sz w:val="24"/>
                <w:szCs w:val="24"/>
              </w:rPr>
              <w:t>ΕΛΛΗΝΙΚΗ ΔΗΜΟΚΡΑΤΙΑ</w:t>
            </w:r>
          </w:p>
        </w:tc>
      </w:tr>
      <w:tr w:rsidR="009602F6" w:rsidRPr="00145D23" w:rsidTr="00EA3016">
        <w:trPr>
          <w:trHeight w:val="454"/>
        </w:trPr>
        <w:tc>
          <w:tcPr>
            <w:tcW w:w="9606" w:type="dxa"/>
            <w:vAlign w:val="center"/>
          </w:tcPr>
          <w:p w:rsidR="009602F6" w:rsidRPr="00145D23" w:rsidRDefault="009602F6" w:rsidP="00EA3016">
            <w:pPr>
              <w:tabs>
                <w:tab w:val="left" w:pos="5040"/>
              </w:tabs>
              <w:spacing w:after="0"/>
              <w:ind w:right="28"/>
              <w:jc w:val="center"/>
              <w:rPr>
                <w:rFonts w:ascii="Times New Roman" w:hAnsi="Times New Roman"/>
                <w:sz w:val="24"/>
                <w:szCs w:val="24"/>
              </w:rPr>
            </w:pPr>
            <w:r w:rsidRPr="00145D23">
              <w:rPr>
                <w:rFonts w:ascii="Times New Roman" w:hAnsi="Times New Roman"/>
                <w:b/>
                <w:sz w:val="24"/>
                <w:szCs w:val="24"/>
              </w:rPr>
              <w:t>ΝΟΜΟΣ ΤΡΙΚΑΛΩΝ</w:t>
            </w:r>
          </w:p>
        </w:tc>
      </w:tr>
      <w:tr w:rsidR="009602F6" w:rsidRPr="00145D23" w:rsidTr="00EA3016">
        <w:trPr>
          <w:trHeight w:val="454"/>
        </w:trPr>
        <w:tc>
          <w:tcPr>
            <w:tcW w:w="9606" w:type="dxa"/>
            <w:vAlign w:val="center"/>
          </w:tcPr>
          <w:p w:rsidR="009602F6" w:rsidRPr="00145D23" w:rsidRDefault="009602F6" w:rsidP="00EA3016">
            <w:pPr>
              <w:tabs>
                <w:tab w:val="left" w:pos="5040"/>
              </w:tabs>
              <w:spacing w:after="0"/>
              <w:ind w:right="28"/>
              <w:jc w:val="center"/>
              <w:rPr>
                <w:rFonts w:ascii="Times New Roman" w:hAnsi="Times New Roman"/>
                <w:sz w:val="24"/>
                <w:szCs w:val="24"/>
              </w:rPr>
            </w:pPr>
            <w:r w:rsidRPr="00145D23">
              <w:rPr>
                <w:rFonts w:ascii="Times New Roman" w:hAnsi="Times New Roman"/>
                <w:b/>
                <w:sz w:val="24"/>
                <w:szCs w:val="24"/>
              </w:rPr>
              <w:t>ΔΗΜΟΣ ΤΡΙΚΚΑΙΩΝ</w:t>
            </w:r>
          </w:p>
        </w:tc>
      </w:tr>
      <w:tr w:rsidR="009602F6" w:rsidRPr="00145D23" w:rsidTr="00EA3016">
        <w:trPr>
          <w:trHeight w:val="454"/>
        </w:trPr>
        <w:tc>
          <w:tcPr>
            <w:tcW w:w="9606" w:type="dxa"/>
            <w:vAlign w:val="center"/>
          </w:tcPr>
          <w:p w:rsidR="009602F6" w:rsidRPr="00145D23" w:rsidRDefault="009602F6" w:rsidP="00EA3016">
            <w:pPr>
              <w:tabs>
                <w:tab w:val="left" w:pos="5040"/>
              </w:tabs>
              <w:spacing w:after="0"/>
              <w:ind w:right="28"/>
              <w:jc w:val="center"/>
              <w:rPr>
                <w:rFonts w:ascii="Times New Roman" w:hAnsi="Times New Roman"/>
                <w:b/>
                <w:sz w:val="24"/>
                <w:szCs w:val="24"/>
              </w:rPr>
            </w:pPr>
            <w:r w:rsidRPr="00145D23">
              <w:rPr>
                <w:rFonts w:ascii="Times New Roman" w:hAnsi="Times New Roman"/>
                <w:b/>
                <w:sz w:val="24"/>
                <w:szCs w:val="24"/>
              </w:rPr>
              <w:t>ΔΙΕΥΘΥΝΣΗ ΟΙΚΟΝΟΜΙΚΩΝ ΥΠΗΡΕΣΙΩΝ</w:t>
            </w:r>
          </w:p>
        </w:tc>
      </w:tr>
      <w:tr w:rsidR="009602F6" w:rsidRPr="00145D23" w:rsidTr="00EA3016">
        <w:trPr>
          <w:trHeight w:val="454"/>
        </w:trPr>
        <w:tc>
          <w:tcPr>
            <w:tcW w:w="9606" w:type="dxa"/>
            <w:vAlign w:val="center"/>
          </w:tcPr>
          <w:p w:rsidR="009602F6" w:rsidRPr="00145D23" w:rsidRDefault="009602F6" w:rsidP="00EA3016">
            <w:pPr>
              <w:tabs>
                <w:tab w:val="left" w:pos="5040"/>
              </w:tabs>
              <w:spacing w:after="0"/>
              <w:ind w:right="28"/>
              <w:jc w:val="center"/>
              <w:rPr>
                <w:rFonts w:ascii="Times New Roman" w:hAnsi="Times New Roman"/>
                <w:b/>
                <w:sz w:val="24"/>
                <w:szCs w:val="24"/>
              </w:rPr>
            </w:pPr>
            <w:r w:rsidRPr="00145D23">
              <w:rPr>
                <w:rFonts w:ascii="Times New Roman" w:hAnsi="Times New Roman"/>
                <w:b/>
                <w:sz w:val="24"/>
                <w:szCs w:val="24"/>
              </w:rPr>
              <w:t>ΤΜΗΜΑ ΕΣΟΔΩΝ</w:t>
            </w:r>
          </w:p>
        </w:tc>
      </w:tr>
    </w:tbl>
    <w:p w:rsidR="009602F6" w:rsidRPr="00145D23" w:rsidRDefault="009602F6" w:rsidP="009602F6">
      <w:pPr>
        <w:spacing w:line="360" w:lineRule="auto"/>
        <w:rPr>
          <w:rFonts w:ascii="Times New Roman" w:hAnsi="Times New Roman"/>
          <w:sz w:val="24"/>
          <w:szCs w:val="24"/>
        </w:rPr>
      </w:pPr>
    </w:p>
    <w:p w:rsidR="009602F6" w:rsidRPr="00145D23" w:rsidRDefault="009602F6" w:rsidP="009602F6">
      <w:pPr>
        <w:spacing w:line="360" w:lineRule="auto"/>
        <w:rPr>
          <w:rFonts w:ascii="Times New Roman" w:hAnsi="Times New Roman"/>
          <w:sz w:val="24"/>
          <w:szCs w:val="24"/>
        </w:rPr>
      </w:pPr>
    </w:p>
    <w:p w:rsidR="009602F6" w:rsidRPr="00145D23" w:rsidRDefault="00280BEE" w:rsidP="009602F6">
      <w:pPr>
        <w:rPr>
          <w:rFonts w:ascii="Times New Roman" w:hAnsi="Times New Roman"/>
          <w:b/>
          <w:sz w:val="24"/>
          <w:szCs w:val="24"/>
        </w:rPr>
      </w:pPr>
      <w:r w:rsidRPr="00280BEE">
        <w:rPr>
          <w:rFonts w:ascii="Times New Roman" w:hAnsi="Times New Roman"/>
          <w:noProof/>
          <w:sz w:val="24"/>
          <w:szCs w:val="24"/>
        </w:rPr>
        <w:pict>
          <v:shapetype id="_x0000_t202" coordsize="21600,21600" o:spt="202" path="m,l,21600r21600,l21600,xe">
            <v:stroke joinstyle="miter"/>
            <v:path gradientshapeok="t" o:connecttype="rect"/>
          </v:shapetype>
          <v:shape id="Πλαίσιο κειμένου 1" o:spid="_x0000_s1027" type="#_x0000_t202" style="position:absolute;margin-left:-6.45pt;margin-top:12pt;width:477.85pt;height:26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" fillcolor="#d8d8d8" strokeweight="1pt">
            <v:textbox>
              <w:txbxContent>
                <w:p w:rsidR="009602F6" w:rsidRDefault="009602F6" w:rsidP="009602F6">
                  <w:pPr>
                    <w:spacing w:after="0"/>
                    <w:jc w:val="center"/>
                    <w:rPr>
                      <w:rFonts w:ascii="Verdana" w:hAnsi="Verdana"/>
                      <w:b/>
                      <w:sz w:val="28"/>
                      <w:szCs w:val="28"/>
                    </w:rPr>
                  </w:pPr>
                </w:p>
                <w:p w:rsidR="009602F6" w:rsidRDefault="009602F6" w:rsidP="009602F6">
                  <w:pPr>
                    <w:spacing w:after="0"/>
                    <w:jc w:val="center"/>
                    <w:rPr>
                      <w:rFonts w:ascii="Verdana" w:hAnsi="Verdana"/>
                      <w:b/>
                      <w:sz w:val="28"/>
                      <w:szCs w:val="28"/>
                    </w:rPr>
                  </w:pPr>
                </w:p>
                <w:p w:rsidR="009602F6" w:rsidRDefault="009602F6" w:rsidP="009602F6">
                  <w:pPr>
                    <w:spacing w:after="0"/>
                    <w:jc w:val="center"/>
                    <w:rPr>
                      <w:rFonts w:ascii="Verdana" w:hAnsi="Verdana"/>
                      <w:b/>
                      <w:sz w:val="28"/>
                      <w:szCs w:val="28"/>
                    </w:rPr>
                  </w:pPr>
                </w:p>
                <w:p w:rsidR="009602F6" w:rsidRDefault="009602F6" w:rsidP="009602F6">
                  <w:pPr>
                    <w:spacing w:after="0"/>
                    <w:jc w:val="center"/>
                    <w:rPr>
                      <w:rFonts w:ascii="Verdana" w:hAnsi="Verdana"/>
                      <w:b/>
                      <w:sz w:val="28"/>
                      <w:szCs w:val="28"/>
                    </w:rPr>
                  </w:pPr>
                  <w:r w:rsidRPr="00AD3AFF">
                    <w:rPr>
                      <w:rFonts w:ascii="Verdana" w:hAnsi="Verdana"/>
                      <w:b/>
                      <w:sz w:val="28"/>
                      <w:szCs w:val="28"/>
                    </w:rPr>
                    <w:t>ΔΙΑΚΗΡΥΞΗ</w:t>
                  </w:r>
                </w:p>
                <w:p w:rsidR="009602F6" w:rsidRPr="00AD3AFF" w:rsidRDefault="009602F6" w:rsidP="009602F6">
                  <w:pPr>
                    <w:spacing w:after="0"/>
                    <w:jc w:val="center"/>
                    <w:rPr>
                      <w:rFonts w:ascii="Verdana" w:hAnsi="Verdana"/>
                      <w:b/>
                      <w:sz w:val="28"/>
                      <w:szCs w:val="28"/>
                    </w:rPr>
                  </w:pPr>
                </w:p>
                <w:p w:rsidR="009602F6" w:rsidRDefault="00C30824" w:rsidP="000F5866">
                  <w:pPr>
                    <w:autoSpaceDE w:val="0"/>
                    <w:autoSpaceDN w:val="0"/>
                    <w:adjustRightInd w:val="0"/>
                    <w:spacing w:after="0" w:line="360" w:lineRule="auto"/>
                    <w:jc w:val="center"/>
                    <w:rPr>
                      <w:rFonts w:ascii="Verdana" w:hAnsi="Verdana" w:cs="Arial"/>
                      <w:b/>
                      <w:sz w:val="28"/>
                      <w:szCs w:val="28"/>
                    </w:rPr>
                  </w:pPr>
                  <w:r w:rsidRPr="005F3F0C">
                    <w:rPr>
                      <w:rFonts w:ascii="Verdana" w:hAnsi="Verdana" w:cs="Arial"/>
                      <w:b/>
                      <w:sz w:val="28"/>
                      <w:szCs w:val="28"/>
                    </w:rPr>
                    <w:t xml:space="preserve">   </w:t>
                  </w:r>
                  <w:r w:rsidR="009602F6" w:rsidRPr="00F25530">
                    <w:rPr>
                      <w:rFonts w:ascii="Verdana" w:hAnsi="Verdana" w:cs="Arial"/>
                      <w:b/>
                      <w:sz w:val="28"/>
                      <w:szCs w:val="28"/>
                    </w:rPr>
                    <w:t>ΤΟΥ ΔΗΜΟΥ ΤΡΙΚΚΑΙΩΝ</w:t>
                  </w:r>
                  <w:r w:rsidR="009602F6">
                    <w:rPr>
                      <w:rFonts w:ascii="Verdana" w:hAnsi="Verdana" w:cs="Arial"/>
                      <w:b/>
                      <w:sz w:val="28"/>
                      <w:szCs w:val="28"/>
                    </w:rPr>
                    <w:t xml:space="preserve"> </w:t>
                  </w:r>
                </w:p>
                <w:p w:rsidR="009602F6" w:rsidRDefault="009A310A" w:rsidP="009602F6">
                  <w:pPr>
                    <w:autoSpaceDE w:val="0"/>
                    <w:autoSpaceDN w:val="0"/>
                    <w:adjustRightInd w:val="0"/>
                    <w:spacing w:after="0" w:line="360" w:lineRule="auto"/>
                    <w:jc w:val="center"/>
                    <w:rPr>
                      <w:rFonts w:ascii="Verdana" w:hAnsi="Verdana" w:cs="Calibri"/>
                      <w:b/>
                      <w:color w:val="000000"/>
                      <w:sz w:val="28"/>
                      <w:szCs w:val="28"/>
                    </w:rPr>
                  </w:pPr>
                  <w:r>
                    <w:rPr>
                      <w:rFonts w:ascii="Verdana" w:hAnsi="Verdana" w:cs="Arial"/>
                      <w:b/>
                      <w:sz w:val="28"/>
                      <w:szCs w:val="28"/>
                    </w:rPr>
                    <w:t>ΓΙΑ ΤΗΝ ΕΚΠΟΙΗΣΗ ΕΓΚΑΤΑ</w:t>
                  </w:r>
                  <w:r w:rsidR="009602F6">
                    <w:rPr>
                      <w:rFonts w:ascii="Verdana" w:hAnsi="Verdana" w:cs="Arial"/>
                      <w:b/>
                      <w:sz w:val="28"/>
                      <w:szCs w:val="28"/>
                    </w:rPr>
                    <w:t>ΛΕΙΜΜΕΝΩΝ ΟΧΗΜΑΤΩΝ</w:t>
                  </w:r>
                  <w:hyperlink r:id="rId7" w:history="1" w:docLocation="1,0,23316,0,,ΕΛΛΗΝΙΚΗ ΔΗΜΟΚΡΑΤΙΑΝΟΜΟΣ ΤΡΙΚΑ"/>
                </w:p>
                <w:p w:rsidR="009602F6" w:rsidRPr="007E1437" w:rsidRDefault="007E1437" w:rsidP="007E1437">
                  <w:pPr>
                    <w:widowControl w:val="0"/>
                    <w:tabs>
                      <w:tab w:val="left" w:pos="1985"/>
                      <w:tab w:val="left" w:pos="2410"/>
                    </w:tabs>
                    <w:autoSpaceDE w:val="0"/>
                    <w:autoSpaceDN w:val="0"/>
                    <w:spacing w:after="0" w:line="240" w:lineRule="auto"/>
                    <w:jc w:val="both"/>
                    <w:rPr>
                      <w:rFonts w:cs="Arial"/>
                      <w:sz w:val="24"/>
                      <w:szCs w:val="24"/>
                    </w:rPr>
                  </w:pPr>
                  <w:r w:rsidRPr="007E1437">
                    <w:rPr>
                      <w:rFonts w:cs="Arial"/>
                      <w:sz w:val="24"/>
                      <w:szCs w:val="24"/>
                    </w:rPr>
                    <w:t xml:space="preserve">                                </w:t>
                  </w:r>
                  <w:r w:rsidR="009602F6" w:rsidRPr="007E1437">
                    <w:rPr>
                      <w:rFonts w:cs="Arial"/>
                      <w:sz w:val="24"/>
                      <w:szCs w:val="24"/>
                    </w:rPr>
                    <w:t>Το ελάχιστο όριο πρώτης προσφοράς ορίζεται:100,00€  ανά</w:t>
                  </w:r>
                  <w:r w:rsidR="00084A97" w:rsidRPr="007E1437">
                    <w:rPr>
                      <w:rFonts w:cs="Arial"/>
                      <w:sz w:val="24"/>
                      <w:szCs w:val="24"/>
                    </w:rPr>
                    <w:t xml:space="preserve"> </w:t>
                  </w:r>
                  <w:r w:rsidR="009602F6" w:rsidRPr="007E1437">
                    <w:rPr>
                      <w:rFonts w:cs="Arial"/>
                      <w:sz w:val="24"/>
                      <w:szCs w:val="24"/>
                    </w:rPr>
                    <w:t xml:space="preserve"> όχημα</w:t>
                  </w:r>
                </w:p>
                <w:p w:rsidR="009602F6" w:rsidRPr="001B1A68" w:rsidRDefault="009602F6" w:rsidP="009602F6"/>
              </w:txbxContent>
            </v:textbox>
          </v:shape>
        </w:pict>
      </w:r>
    </w:p>
    <w:p w:rsidR="009602F6" w:rsidRPr="00145D23" w:rsidRDefault="009602F6" w:rsidP="009602F6">
      <w:pPr>
        <w:pStyle w:val="2"/>
        <w:spacing w:line="360" w:lineRule="auto"/>
        <w:rPr>
          <w:sz w:val="24"/>
          <w:szCs w:val="24"/>
          <w:u w:val="single"/>
          <w:lang w:val="el-GR"/>
        </w:rPr>
      </w:pPr>
    </w:p>
    <w:p w:rsidR="009602F6" w:rsidRPr="00145D23" w:rsidRDefault="009602F6"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line="360" w:lineRule="auto"/>
        <w:jc w:val="center"/>
        <w:rPr>
          <w:rFonts w:ascii="Times New Roman" w:hAnsi="Times New Roman"/>
          <w:b/>
          <w:sz w:val="24"/>
          <w:szCs w:val="24"/>
          <w:u w:val="single"/>
        </w:rPr>
      </w:pPr>
    </w:p>
    <w:p w:rsidR="009602F6" w:rsidRPr="00145D23" w:rsidRDefault="009602F6"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line="360" w:lineRule="auto"/>
        <w:jc w:val="center"/>
        <w:rPr>
          <w:rFonts w:ascii="Times New Roman" w:hAnsi="Times New Roman"/>
          <w:b/>
          <w:sz w:val="24"/>
          <w:szCs w:val="24"/>
          <w:u w:val="single"/>
        </w:rPr>
      </w:pPr>
    </w:p>
    <w:p w:rsidR="009602F6" w:rsidRPr="00145D23" w:rsidRDefault="009602F6"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line="360" w:lineRule="auto"/>
        <w:jc w:val="center"/>
        <w:rPr>
          <w:rFonts w:ascii="Times New Roman" w:hAnsi="Times New Roman"/>
          <w:b/>
          <w:sz w:val="24"/>
          <w:szCs w:val="24"/>
          <w:u w:val="single"/>
        </w:rPr>
      </w:pPr>
    </w:p>
    <w:p w:rsidR="009602F6" w:rsidRPr="00145D23" w:rsidRDefault="009602F6"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line="360" w:lineRule="auto"/>
        <w:jc w:val="center"/>
        <w:rPr>
          <w:rFonts w:ascii="Times New Roman" w:hAnsi="Times New Roman"/>
          <w:b/>
          <w:sz w:val="24"/>
          <w:szCs w:val="24"/>
          <w:u w:val="single"/>
        </w:rPr>
      </w:pPr>
    </w:p>
    <w:p w:rsidR="009602F6" w:rsidRPr="00145D23" w:rsidRDefault="009602F6"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jc w:val="center"/>
        <w:rPr>
          <w:rFonts w:ascii="Times New Roman" w:hAnsi="Times New Roman"/>
          <w:b/>
          <w:sz w:val="24"/>
          <w:szCs w:val="24"/>
        </w:rPr>
      </w:pPr>
    </w:p>
    <w:p w:rsidR="009602F6" w:rsidRPr="00145D23" w:rsidRDefault="009602F6"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line="360" w:lineRule="auto"/>
        <w:rPr>
          <w:rFonts w:ascii="Times New Roman" w:hAnsi="Times New Roman"/>
          <w:b/>
          <w:sz w:val="24"/>
          <w:szCs w:val="24"/>
          <w:u w:val="single"/>
        </w:rPr>
      </w:pPr>
    </w:p>
    <w:p w:rsidR="009602F6" w:rsidRPr="00145D23" w:rsidRDefault="009602F6"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line="360" w:lineRule="auto"/>
        <w:jc w:val="center"/>
        <w:rPr>
          <w:rFonts w:ascii="Times New Roman" w:hAnsi="Times New Roman"/>
          <w:b/>
          <w:sz w:val="24"/>
          <w:szCs w:val="24"/>
          <w:u w:val="single"/>
        </w:rPr>
      </w:pPr>
    </w:p>
    <w:p w:rsidR="009602F6" w:rsidRPr="00145D23" w:rsidRDefault="009602F6"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line="360" w:lineRule="auto"/>
        <w:jc w:val="center"/>
        <w:rPr>
          <w:rFonts w:ascii="Times New Roman" w:hAnsi="Times New Roman"/>
          <w:b/>
          <w:sz w:val="24"/>
          <w:szCs w:val="24"/>
          <w:u w:val="single"/>
        </w:rPr>
      </w:pPr>
    </w:p>
    <w:p w:rsidR="009602F6" w:rsidRPr="00145D23" w:rsidRDefault="009602F6" w:rsidP="009602F6">
      <w:pPr>
        <w:jc w:val="center"/>
        <w:rPr>
          <w:rFonts w:ascii="Times New Roman" w:hAnsi="Times New Roman"/>
          <w:b/>
          <w:sz w:val="24"/>
          <w:szCs w:val="24"/>
        </w:rPr>
      </w:pPr>
    </w:p>
    <w:p w:rsidR="009602F6" w:rsidRPr="00145D23" w:rsidRDefault="009602F6" w:rsidP="00145D23">
      <w:pPr>
        <w:rPr>
          <w:rFonts w:ascii="Times New Roman" w:hAnsi="Times New Roman"/>
          <w:b/>
          <w:sz w:val="24"/>
          <w:szCs w:val="24"/>
          <w:lang w:val="en-US"/>
        </w:rPr>
      </w:pPr>
    </w:p>
    <w:p w:rsidR="009602F6" w:rsidRPr="00145D23" w:rsidRDefault="009602F6" w:rsidP="009602F6">
      <w:pPr>
        <w:jc w:val="center"/>
        <w:rPr>
          <w:rFonts w:ascii="Times New Roman" w:hAnsi="Times New Roman"/>
          <w:b/>
          <w:sz w:val="24"/>
          <w:szCs w:val="24"/>
        </w:rPr>
      </w:pPr>
      <w:r w:rsidRPr="00145D23">
        <w:rPr>
          <w:rFonts w:ascii="Times New Roman" w:hAnsi="Times New Roman"/>
          <w:b/>
          <w:sz w:val="24"/>
          <w:szCs w:val="24"/>
        </w:rPr>
        <w:t>ΦΑΝΕΡΗ ΠΛΕΙΟΔΟΤΙΚΗ ΠΡΟΦΟΡΙΚΗ ΔΙΑΔΙΚΑΣΙΑ</w:t>
      </w:r>
    </w:p>
    <w:p w:rsidR="009602F6" w:rsidRPr="00145D23" w:rsidRDefault="009602F6" w:rsidP="009602F6">
      <w:pPr>
        <w:jc w:val="center"/>
        <w:rPr>
          <w:rFonts w:ascii="Times New Roman" w:hAnsi="Times New Roman"/>
          <w:b/>
          <w:sz w:val="24"/>
          <w:szCs w:val="24"/>
        </w:rPr>
      </w:pPr>
    </w:p>
    <w:p w:rsidR="009602F6" w:rsidRPr="00145D23" w:rsidRDefault="009602F6" w:rsidP="009602F6">
      <w:pPr>
        <w:rPr>
          <w:rFonts w:ascii="Times New Roman" w:hAnsi="Times New Roman"/>
          <w:b/>
          <w:sz w:val="24"/>
          <w:szCs w:val="24"/>
        </w:rPr>
      </w:pPr>
      <w:r w:rsidRPr="00145D23">
        <w:rPr>
          <w:rFonts w:ascii="Times New Roman" w:hAnsi="Times New Roman"/>
          <w:b/>
          <w:sz w:val="24"/>
          <w:szCs w:val="24"/>
        </w:rPr>
        <w:t>Κριτήριο κατακύρωσης: Η υψηλότερη τιμή</w:t>
      </w:r>
    </w:p>
    <w:p w:rsidR="009602F6" w:rsidRPr="00145D23" w:rsidRDefault="009602F6"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line="360" w:lineRule="auto"/>
        <w:rPr>
          <w:rFonts w:ascii="Times New Roman" w:hAnsi="Times New Roman"/>
          <w:b/>
          <w:sz w:val="24"/>
          <w:szCs w:val="24"/>
        </w:rPr>
      </w:pPr>
      <w:r w:rsidRPr="00145D23">
        <w:rPr>
          <w:rFonts w:ascii="Times New Roman" w:hAnsi="Times New Roman"/>
          <w:b/>
          <w:sz w:val="24"/>
          <w:szCs w:val="24"/>
        </w:rPr>
        <w:t xml:space="preserve">Αρ. Πρωτ. Διακήρυξης: </w:t>
      </w:r>
      <w:r w:rsidR="00D14DCC">
        <w:rPr>
          <w:rFonts w:ascii="Times New Roman" w:hAnsi="Times New Roman"/>
          <w:b/>
          <w:sz w:val="24"/>
          <w:szCs w:val="24"/>
        </w:rPr>
        <w:t xml:space="preserve"> </w:t>
      </w:r>
      <w:r w:rsidR="00CF2475">
        <w:rPr>
          <w:rFonts w:ascii="Times New Roman" w:hAnsi="Times New Roman"/>
          <w:b/>
          <w:sz w:val="24"/>
          <w:szCs w:val="24"/>
        </w:rPr>
        <w:t>18759/24-4-2025</w:t>
      </w:r>
    </w:p>
    <w:p w:rsidR="009602F6" w:rsidRPr="00145D23" w:rsidRDefault="005F3F0C" w:rsidP="009602F6">
      <w:pPr>
        <w:tabs>
          <w:tab w:val="left" w:pos="4755"/>
        </w:tabs>
        <w:jc w:val="both"/>
        <w:rPr>
          <w:rFonts w:ascii="Times New Roman" w:eastAsia="Batang" w:hAnsi="Times New Roman"/>
          <w:b/>
          <w:sz w:val="24"/>
          <w:szCs w:val="24"/>
        </w:rPr>
      </w:pPr>
      <w:r>
        <w:rPr>
          <w:rFonts w:ascii="Times New Roman" w:hAnsi="Times New Roman"/>
          <w:b/>
          <w:sz w:val="24"/>
          <w:szCs w:val="24"/>
        </w:rPr>
        <w:t>Α.Δ</w:t>
      </w:r>
      <w:r w:rsidR="009602F6" w:rsidRPr="00145D23">
        <w:rPr>
          <w:rFonts w:ascii="Times New Roman" w:hAnsi="Times New Roman"/>
          <w:b/>
          <w:sz w:val="24"/>
          <w:szCs w:val="24"/>
        </w:rPr>
        <w:t xml:space="preserve">.Ε. </w:t>
      </w:r>
      <w:r>
        <w:rPr>
          <w:rFonts w:ascii="Times New Roman" w:eastAsia="Batang" w:hAnsi="Times New Roman"/>
          <w:b/>
          <w:sz w:val="24"/>
          <w:szCs w:val="24"/>
        </w:rPr>
        <w:t xml:space="preserve">:  </w:t>
      </w:r>
      <w:r>
        <w:rPr>
          <w:rFonts w:ascii="Times New Roman" w:hAnsi="Times New Roman"/>
          <w:b/>
          <w:sz w:val="24"/>
          <w:szCs w:val="24"/>
        </w:rPr>
        <w:t>234</w:t>
      </w:r>
      <w:r w:rsidRPr="00145D23">
        <w:rPr>
          <w:rFonts w:ascii="Times New Roman" w:hAnsi="Times New Roman"/>
          <w:b/>
          <w:sz w:val="24"/>
          <w:szCs w:val="24"/>
        </w:rPr>
        <w:t>/20</w:t>
      </w:r>
      <w:r>
        <w:rPr>
          <w:rFonts w:ascii="Times New Roman" w:hAnsi="Times New Roman"/>
          <w:b/>
          <w:sz w:val="24"/>
          <w:szCs w:val="24"/>
        </w:rPr>
        <w:t>25</w:t>
      </w:r>
    </w:p>
    <w:p w:rsidR="009602F6" w:rsidRPr="00145D23" w:rsidRDefault="005F3F0C"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line="360" w:lineRule="auto"/>
        <w:jc w:val="center"/>
        <w:rPr>
          <w:rFonts w:ascii="Times New Roman" w:hAnsi="Times New Roman"/>
          <w:b/>
          <w:sz w:val="24"/>
          <w:szCs w:val="24"/>
          <w:u w:val="single"/>
        </w:rPr>
      </w:pPr>
      <w:r>
        <w:rPr>
          <w:rFonts w:ascii="Times New Roman" w:hAnsi="Times New Roman"/>
          <w:b/>
          <w:sz w:val="24"/>
          <w:szCs w:val="24"/>
          <w:u w:val="single"/>
        </w:rPr>
        <w:t>ΑΠΡΙΛΙΟΣ 2025</w:t>
      </w:r>
    </w:p>
    <w:p w:rsidR="009602F6" w:rsidRPr="00F60C14" w:rsidRDefault="009602F6"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before="120" w:line="360" w:lineRule="auto"/>
        <w:jc w:val="center"/>
        <w:rPr>
          <w:rFonts w:ascii="Times New Roman" w:hAnsi="Times New Roman"/>
          <w:b/>
          <w:sz w:val="28"/>
          <w:szCs w:val="28"/>
        </w:rPr>
      </w:pPr>
      <w:r w:rsidRPr="00F60C14">
        <w:rPr>
          <w:rFonts w:ascii="Times New Roman" w:hAnsi="Times New Roman"/>
          <w:b/>
          <w:sz w:val="28"/>
          <w:szCs w:val="28"/>
        </w:rPr>
        <w:lastRenderedPageBreak/>
        <w:t>ΔΙΑΚΗΡΥΞΗ</w:t>
      </w:r>
    </w:p>
    <w:p w:rsidR="009602F6" w:rsidRPr="00145D23" w:rsidRDefault="00F60C14" w:rsidP="003D5F0B">
      <w:pPr>
        <w:pStyle w:val="a4"/>
        <w:spacing w:after="253"/>
        <w:jc w:val="both"/>
      </w:pPr>
      <w:r w:rsidRPr="00F60C14">
        <w:t xml:space="preserve">   </w:t>
      </w:r>
      <w:r w:rsidR="009602F6" w:rsidRPr="00145D23">
        <w:t>Ο Δήμαρχος Τρικκαίων προκηρύσσει δημόσια φανερή προφορική πλειοδοτική δημοπρασία ενώπιον της αρμόδιας επιτροπής διεξαγωγής δημοπρασιών του Δήμου, για την εκποίηση των εγκαταλελειμμένων οχημάτων που βρίσκονται εντός των ορίων του Δήμου Τρικκαίων</w:t>
      </w:r>
      <w:r w:rsidR="003D5F0B" w:rsidRPr="00145D23">
        <w:t xml:space="preserve"> </w:t>
      </w:r>
      <w:r w:rsidR="003D5F0B" w:rsidRPr="00145D23">
        <w:rPr>
          <w:rStyle w:val="Char0"/>
        </w:rPr>
        <w:t>που ο συνολικός αριθμ</w:t>
      </w:r>
      <w:r w:rsidR="001F01C8">
        <w:rPr>
          <w:rStyle w:val="Char0"/>
        </w:rPr>
        <w:t>ός τους εκτιμάται στα πενήντα  (50</w:t>
      </w:r>
      <w:r w:rsidR="003D5F0B" w:rsidRPr="00145D23">
        <w:rPr>
          <w:rStyle w:val="Char0"/>
        </w:rPr>
        <w:t>) περίπου οχήματα σε ετήσια βάση</w:t>
      </w:r>
      <w:r w:rsidR="004E2E1E" w:rsidRPr="00145D23">
        <w:rPr>
          <w:rStyle w:val="Char0"/>
        </w:rPr>
        <w:t>.</w:t>
      </w:r>
    </w:p>
    <w:p w:rsidR="009602F6" w:rsidRPr="00D14DCC" w:rsidRDefault="009602F6" w:rsidP="009602F6">
      <w:pPr>
        <w:autoSpaceDE w:val="0"/>
        <w:autoSpaceDN w:val="0"/>
        <w:adjustRightInd w:val="0"/>
        <w:spacing w:before="120" w:after="120" w:line="360" w:lineRule="auto"/>
        <w:ind w:firstLine="539"/>
        <w:jc w:val="both"/>
        <w:rPr>
          <w:rFonts w:ascii="Times New Roman" w:hAnsi="Times New Roman"/>
          <w:sz w:val="24"/>
          <w:szCs w:val="24"/>
        </w:rPr>
      </w:pPr>
      <w:r w:rsidRPr="00145D23">
        <w:rPr>
          <w:rFonts w:ascii="Times New Roman" w:hAnsi="Times New Roman"/>
          <w:sz w:val="24"/>
          <w:szCs w:val="24"/>
        </w:rPr>
        <w:t>Η δημοπρασία θα πραγματοποιηθεί με τους εξής όρους:</w:t>
      </w:r>
      <w:bookmarkStart w:id="0" w:name="OLE_LINK5"/>
      <w:bookmarkStart w:id="1" w:name="OLE_LINK4"/>
      <w:bookmarkStart w:id="2" w:name="OLE_LINK3"/>
      <w:bookmarkStart w:id="3" w:name="OLE_LINK2"/>
      <w:bookmarkStart w:id="4" w:name="OLE_LINK1"/>
    </w:p>
    <w:bookmarkEnd w:id="0"/>
    <w:bookmarkEnd w:id="1"/>
    <w:bookmarkEnd w:id="2"/>
    <w:bookmarkEnd w:id="3"/>
    <w:bookmarkEnd w:id="4"/>
    <w:p w:rsidR="0039003D" w:rsidRPr="0039003D" w:rsidRDefault="0039003D" w:rsidP="0039003D">
      <w:pPr>
        <w:pStyle w:val="210"/>
        <w:shd w:val="clear" w:color="auto" w:fill="auto"/>
        <w:spacing w:before="0" w:after="0" w:line="240" w:lineRule="auto"/>
        <w:ind w:left="20" w:firstLine="0"/>
        <w:jc w:val="center"/>
        <w:rPr>
          <w:rFonts w:ascii="Times New Roman" w:eastAsia="Calibri" w:hAnsi="Times New Roman" w:cs="Times New Roman"/>
          <w:bCs w:val="0"/>
          <w:sz w:val="24"/>
          <w:szCs w:val="24"/>
        </w:rPr>
      </w:pPr>
    </w:p>
    <w:p w:rsidR="00611934" w:rsidRPr="00611934" w:rsidRDefault="00611934" w:rsidP="00611934">
      <w:pPr>
        <w:pStyle w:val="210"/>
        <w:shd w:val="clear" w:color="auto" w:fill="auto"/>
        <w:spacing w:before="0" w:after="0" w:line="240" w:lineRule="auto"/>
        <w:ind w:left="20" w:firstLine="0"/>
        <w:rPr>
          <w:rStyle w:val="22"/>
          <w:rFonts w:ascii="Calibri" w:eastAsia="Calibri" w:hAnsi="Calibri" w:cs="Times New Roman"/>
          <w:b/>
          <w:sz w:val="28"/>
          <w:szCs w:val="28"/>
        </w:rPr>
      </w:pPr>
      <w:r w:rsidRPr="00611934">
        <w:rPr>
          <w:rStyle w:val="22"/>
          <w:rFonts w:ascii="Calibri" w:eastAsia="Calibri" w:hAnsi="Calibri" w:cs="Times New Roman"/>
          <w:b/>
          <w:sz w:val="28"/>
          <w:szCs w:val="28"/>
        </w:rPr>
        <w:t>Άρθρο 1° - Γενικές Πληροφορίες</w:t>
      </w:r>
    </w:p>
    <w:p w:rsidR="00611934" w:rsidRPr="00B40AB9" w:rsidRDefault="00611934" w:rsidP="00611934">
      <w:pPr>
        <w:pStyle w:val="Web"/>
        <w:shd w:val="clear" w:color="auto" w:fill="FFFFFF"/>
        <w:spacing w:before="0" w:beforeAutospacing="0" w:after="0" w:afterAutospacing="0"/>
        <w:jc w:val="both"/>
        <w:rPr>
          <w:rStyle w:val="Char0"/>
        </w:rPr>
      </w:pPr>
      <w:r w:rsidRPr="00B40AB9">
        <w:rPr>
          <w:rStyle w:val="Char0"/>
        </w:rPr>
        <w:t xml:space="preserve">Σύμφωνα με τις διατάξεις της παρ.3 του άρθ. 2 του Π.Δ. 116/2004 ορίζεται πως «όχημα στο τέλος του κύκλου ζωής του (OKTZ) είναι το όχημα το οποίο αποτελεί απόβλητο κατά την έννοια του άρθρου 2 στοιχείο α) της 69728/824/1996 κοινής υπουργικής απόφασης σε συνδυασμό με την παρ. 4 του άρθρου 2 του Ν. 2939/2001 συμπεριλαμβανομένων των κατασκευαστικών του στοιχείων/εξαρτημάτων».   </w:t>
      </w:r>
    </w:p>
    <w:p w:rsidR="00611934" w:rsidRPr="00B40AB9" w:rsidRDefault="00611934" w:rsidP="00611934">
      <w:pPr>
        <w:pStyle w:val="Web"/>
        <w:shd w:val="clear" w:color="auto" w:fill="FFFFFF"/>
        <w:spacing w:before="0" w:beforeAutospacing="0" w:after="0" w:afterAutospacing="0"/>
        <w:jc w:val="both"/>
        <w:rPr>
          <w:rFonts w:ascii="Arial Narrow" w:hAnsi="Arial Narrow" w:cs="Calibri"/>
        </w:rPr>
      </w:pPr>
      <w:r w:rsidRPr="00B40AB9">
        <w:rPr>
          <w:rStyle w:val="Char0"/>
        </w:rPr>
        <w:t xml:space="preserve">     Επιπρόσθετα, σύμφωνα με τις διατάξεις της παρ. 2 του άρθ. 2 του Π.Δ. 116/2004 ως εγκαταλειμμένο όχημα, «είναι το όχημα το οποίο: α) εγκαταλείπεται σε δημόσιους, δημοτικούς ή κοινοτικούς δρόμους στους οποίους απαγορεύεται η στάθμευση, για χρονικό διάστημα μεγαλύτερο από 30 ημέρες, β) εγκαταλείπεται σε άλλους δημόσιους, δημοτικούς ή κοινοτικούς ή λιμενικούς κοινόχρηστους ή μη χώρους και οδούς για χρονικό διάστημα μεγαλύτερο από 90 ημέρες, και χωρίς την άδεια της αρμόδιας Υπηρεσίας ή Αρχής, γ) εγκαταλείπεται σε ιδιωτικούς χώρους χωρίς προηγούμενη συγκατάθεση του κυρίου ή νομέα του χώρου κατά δήλωσή του, δ) αποτελεί γενικά κίνδυνο για το περιβάλλον, την υγεία και την ασφάλεια των κατοίκων, καθώς και για την δημόσια ή ιδιωτική περιουσία, ιδίως όταν λόγω της καταστάσεως που βρίσκεται δεν δύναται να ανταποκριθεί στον σκοπό για τον οποίο προορίζεται. Εγκαταλειμμένο όχημα που δεν έχει αναζητηθεί από τον ιδιοκτήτη του εντός των χρονικών ορίων του άρθρου 9, παρ. 1 του παρόντος Προεδρικού Διατάγματος, είναι όχημα στο τέλος κύκλου ζωής», περιέρχεται στην κυριότητα του οικείου Δήμου και περισυλλέγεται προκειμένου να ανακυκλωθεί και για το λόγο αυτό εκδίδεται πιστοποιητικό καταστροφής από την Ε.Δ.Ο.Ε. με σκοπό την οριστική διαγραφή του και αποταξινόμηση. </w:t>
      </w:r>
    </w:p>
    <w:p w:rsidR="00611934" w:rsidRPr="00B40AB9" w:rsidRDefault="00611934" w:rsidP="00611934">
      <w:pPr>
        <w:pStyle w:val="Web"/>
        <w:shd w:val="clear" w:color="auto" w:fill="FFFFFF"/>
        <w:spacing w:before="0" w:beforeAutospacing="0" w:after="0" w:afterAutospacing="0" w:line="360" w:lineRule="auto"/>
        <w:jc w:val="both"/>
        <w:rPr>
          <w:rStyle w:val="Char0"/>
        </w:rPr>
      </w:pPr>
    </w:p>
    <w:p w:rsidR="00611934" w:rsidRPr="00B40AB9" w:rsidRDefault="00611934" w:rsidP="00611934">
      <w:pPr>
        <w:pStyle w:val="a4"/>
        <w:spacing w:after="0"/>
        <w:ind w:left="20" w:firstLine="160"/>
        <w:jc w:val="both"/>
        <w:rPr>
          <w:rStyle w:val="Char0"/>
        </w:rPr>
      </w:pPr>
    </w:p>
    <w:p w:rsidR="00611934" w:rsidRPr="00B40AB9" w:rsidRDefault="00611934" w:rsidP="00611934">
      <w:pPr>
        <w:pStyle w:val="a4"/>
        <w:spacing w:after="0"/>
        <w:ind w:left="20" w:firstLine="160"/>
        <w:jc w:val="both"/>
        <w:rPr>
          <w:rStyle w:val="Char0"/>
        </w:rPr>
      </w:pPr>
    </w:p>
    <w:p w:rsidR="00611934" w:rsidRPr="00611934" w:rsidRDefault="00611934" w:rsidP="00611934">
      <w:pPr>
        <w:pStyle w:val="21"/>
        <w:keepNext/>
        <w:keepLines/>
        <w:shd w:val="clear" w:color="auto" w:fill="auto"/>
        <w:spacing w:before="0" w:after="0" w:line="240" w:lineRule="auto"/>
        <w:ind w:left="20" w:firstLine="0"/>
        <w:jc w:val="both"/>
        <w:rPr>
          <w:rStyle w:val="20"/>
          <w:rFonts w:ascii="Calibri" w:eastAsia="Calibri" w:hAnsi="Calibri" w:cs="Times New Roman"/>
          <w:b/>
          <w:sz w:val="28"/>
          <w:szCs w:val="28"/>
        </w:rPr>
      </w:pPr>
      <w:bookmarkStart w:id="5" w:name="bookmark2"/>
      <w:r w:rsidRPr="00611934">
        <w:rPr>
          <w:rStyle w:val="20"/>
          <w:rFonts w:ascii="Calibri" w:eastAsia="Calibri" w:hAnsi="Calibri" w:cs="Times New Roman"/>
          <w:b/>
          <w:sz w:val="28"/>
          <w:szCs w:val="28"/>
        </w:rPr>
        <w:t>Άρθρο 2° - Αντικείμενο της δημοπρασίας</w:t>
      </w:r>
      <w:bookmarkEnd w:id="5"/>
    </w:p>
    <w:p w:rsidR="00611934" w:rsidRPr="00B40AB9" w:rsidRDefault="00611934" w:rsidP="00611934">
      <w:pPr>
        <w:pStyle w:val="a4"/>
        <w:spacing w:after="0"/>
        <w:ind w:left="23" w:firstLine="159"/>
        <w:jc w:val="both"/>
        <w:rPr>
          <w:rFonts w:ascii="Calibri" w:hAnsi="Calibri"/>
        </w:rPr>
      </w:pPr>
      <w:r w:rsidRPr="00B40AB9">
        <w:rPr>
          <w:rStyle w:val="Char0"/>
        </w:rPr>
        <w:t xml:space="preserve">Η παρούσα διακήρυξη αφορά στην ανάδειξη αναδόχου, η οποία θα πλειοδοτήσει στον παρόντα διαγωνισμό, για την απόκτηση του συνόλου των χαρακτηρισμένων ως εγκαταλελειμμένων οχημάτων εντός των διοικητικών ορίων του Δήμου Τρικκαίων. Ο συνολικός αριθμός τους εκτιμάται στα πενήντα (50) περίπου οχήματα σε ετήσια βάση αλλά αυτή είναι </w:t>
      </w:r>
      <w:r w:rsidRPr="00B40AB9">
        <w:rPr>
          <w:rStyle w:val="a5"/>
          <w:rFonts w:ascii="Calibri" w:hAnsi="Calibri"/>
        </w:rPr>
        <w:t xml:space="preserve">ενδεικτική </w:t>
      </w:r>
      <w:r w:rsidRPr="00B40AB9">
        <w:rPr>
          <w:rStyle w:val="Char0"/>
        </w:rPr>
        <w:t xml:space="preserve">και </w:t>
      </w:r>
      <w:r w:rsidRPr="00B40AB9">
        <w:rPr>
          <w:rStyle w:val="a5"/>
          <w:rFonts w:ascii="Calibri" w:hAnsi="Calibri"/>
        </w:rPr>
        <w:t xml:space="preserve">όχι περιοριστική </w:t>
      </w:r>
      <w:r w:rsidRPr="00B40AB9">
        <w:rPr>
          <w:rStyle w:val="Char0"/>
        </w:rPr>
        <w:t>εκτίμηση.</w:t>
      </w:r>
    </w:p>
    <w:p w:rsidR="00611934" w:rsidRPr="00B40AB9" w:rsidRDefault="00611934" w:rsidP="00611934">
      <w:pPr>
        <w:pStyle w:val="a4"/>
        <w:spacing w:after="0"/>
        <w:ind w:left="23" w:firstLine="159"/>
        <w:jc w:val="both"/>
        <w:rPr>
          <w:rFonts w:ascii="Calibri" w:hAnsi="Calibri"/>
        </w:rPr>
      </w:pPr>
      <w:r w:rsidRPr="00B40AB9">
        <w:rPr>
          <w:rStyle w:val="Char0"/>
        </w:rPr>
        <w:t>Ο ανάδοχος θα περισυλλέγει με δικά του μέσα (γερανούς) και προσωπικό εκείνα τα εγκαταλελειμμένα οχήματα που έχουν χαρακτηριστεί ως Ο.Τ.Κ.Ζ. εντός των ορίων του Δήμου Τρικκαίων και εν συνεχεία θα τα οδηγεί σε περαιτέρω επεξεργασία, αξιοποίηση, τεμαχισμό και τελική διάθεση, για τα οποία έχει ολοκληρωθεί η διαδικασία που προβλέπεται βάσει του Π.Δ. 116/04 και δεν έχει εντοπιστεί ο κάτοχός τους.</w:t>
      </w:r>
    </w:p>
    <w:p w:rsidR="00611934" w:rsidRPr="00B40AB9" w:rsidRDefault="00611934" w:rsidP="00611934">
      <w:pPr>
        <w:pStyle w:val="a4"/>
        <w:spacing w:after="0"/>
        <w:ind w:left="23" w:firstLine="159"/>
        <w:jc w:val="both"/>
        <w:rPr>
          <w:rFonts w:ascii="Calibri" w:hAnsi="Calibri"/>
        </w:rPr>
      </w:pPr>
      <w:r w:rsidRPr="00B40AB9">
        <w:rPr>
          <w:rStyle w:val="Char0"/>
        </w:rPr>
        <w:t>Ο ανάδοχος που θα πλειοδοτήσει υποχρεούται να παραλαμβάνει όλα τα άρτια οχήματα (άρτιο θεωρείται το όχημα που περιλαμβάνει όλα τα βασικά κατασκευαστικά του μέρη όπως μηχανή-σασμάν-πόρτες-ζαντολάστιχακ.α)</w:t>
      </w:r>
    </w:p>
    <w:p w:rsidR="00611934" w:rsidRPr="00B40AB9" w:rsidRDefault="00611934" w:rsidP="00611934">
      <w:pPr>
        <w:pStyle w:val="a4"/>
        <w:spacing w:after="0"/>
        <w:ind w:left="23" w:firstLine="159"/>
        <w:jc w:val="both"/>
        <w:rPr>
          <w:rStyle w:val="Char0"/>
        </w:rPr>
      </w:pPr>
      <w:r w:rsidRPr="00B40AB9">
        <w:rPr>
          <w:rStyle w:val="Char0"/>
        </w:rPr>
        <w:lastRenderedPageBreak/>
        <w:t>Το έργο αυτό αποβλέπει στην πρόληψη δημιουργίας αποβλήτων από τα οχήματα, στην επαναχρησιμοποίηση, ανακύκλωση και περαιτέρω αξιοποίηση των Ο.Τ.Κ.Ζ. και των κατασκευαστικών τους στοιχείων. Παράλληλα επιτυγχάνεται η μείωση της ποσότητας των προς διάθεση αποβλήτων. Απώτερος σκοπός είναι η ασφάλεια και βελτίωση της ποιότητας ζωής των πολιτών, η εξασφάλιση θέσεων στάθμευσης στο Δήμο Τρικκαίων και η εν γένει προστασία της δημόσιας υγείας και του περιβάλλοντος.</w:t>
      </w:r>
    </w:p>
    <w:p w:rsidR="00611934" w:rsidRPr="00B40AB9" w:rsidRDefault="00611934" w:rsidP="00611934">
      <w:pPr>
        <w:pStyle w:val="21"/>
        <w:keepNext/>
        <w:keepLines/>
        <w:shd w:val="clear" w:color="auto" w:fill="auto"/>
        <w:spacing w:before="0" w:after="0" w:line="240" w:lineRule="auto"/>
        <w:ind w:left="20" w:firstLine="0"/>
        <w:jc w:val="both"/>
        <w:rPr>
          <w:rStyle w:val="20"/>
          <w:rFonts w:ascii="Calibri" w:eastAsia="Calibri" w:hAnsi="Calibri" w:cs="Times New Roman"/>
          <w:sz w:val="24"/>
          <w:szCs w:val="24"/>
        </w:rPr>
      </w:pPr>
    </w:p>
    <w:p w:rsidR="00611934" w:rsidRPr="00611934" w:rsidRDefault="00611934" w:rsidP="00611934">
      <w:pPr>
        <w:pStyle w:val="21"/>
        <w:keepNext/>
        <w:keepLines/>
        <w:shd w:val="clear" w:color="auto" w:fill="auto"/>
        <w:spacing w:before="0" w:after="0" w:line="240" w:lineRule="auto"/>
        <w:ind w:left="20" w:firstLine="0"/>
        <w:jc w:val="both"/>
        <w:rPr>
          <w:rStyle w:val="20"/>
          <w:rFonts w:ascii="Calibri" w:eastAsia="Calibri" w:hAnsi="Calibri" w:cs="Times New Roman"/>
          <w:b/>
          <w:sz w:val="28"/>
          <w:szCs w:val="28"/>
        </w:rPr>
      </w:pPr>
      <w:r w:rsidRPr="00611934">
        <w:rPr>
          <w:rStyle w:val="20"/>
          <w:rFonts w:ascii="Calibri" w:eastAsia="Calibri" w:hAnsi="Calibri" w:cs="Times New Roman"/>
          <w:b/>
          <w:sz w:val="28"/>
          <w:szCs w:val="28"/>
        </w:rPr>
        <w:t>Άρθρο 3° - Νομικό πλαίσιο</w:t>
      </w:r>
    </w:p>
    <w:p w:rsidR="00611934" w:rsidRPr="00B40AB9" w:rsidRDefault="00611934" w:rsidP="00611934">
      <w:pPr>
        <w:pStyle w:val="a4"/>
        <w:spacing w:after="0"/>
        <w:ind w:left="20"/>
        <w:jc w:val="both"/>
        <w:rPr>
          <w:rFonts w:ascii="Calibri" w:hAnsi="Calibri"/>
        </w:rPr>
      </w:pPr>
      <w:r w:rsidRPr="00B40AB9">
        <w:rPr>
          <w:rStyle w:val="Char0"/>
        </w:rPr>
        <w:t>Για την διενέργεια του παρόντος διαγωνισμού και την εκτέλεση της δημοπρασίας ισχύουν:</w:t>
      </w:r>
    </w:p>
    <w:p w:rsidR="00611934" w:rsidRPr="00B40AB9" w:rsidRDefault="00611934" w:rsidP="00611934">
      <w:pPr>
        <w:pStyle w:val="a4"/>
        <w:widowControl w:val="0"/>
        <w:numPr>
          <w:ilvl w:val="0"/>
          <w:numId w:val="13"/>
        </w:numPr>
        <w:tabs>
          <w:tab w:val="left" w:pos="442"/>
        </w:tabs>
        <w:spacing w:after="0"/>
        <w:ind w:left="440" w:hanging="420"/>
        <w:jc w:val="both"/>
        <w:rPr>
          <w:rFonts w:ascii="Calibri" w:hAnsi="Calibri"/>
        </w:rPr>
      </w:pPr>
      <w:r w:rsidRPr="00B40AB9">
        <w:rPr>
          <w:rStyle w:val="Char0"/>
        </w:rPr>
        <w:t>Ν. 2939/2001 «Συσκευασίες και εναλλακτική διαχείριση των συσκευασιών και άλλων προϊόντων - ίδρυση Εθνικού Οργανισμού Εναλλακτικής Διαχείρισης Συσκευασιών και άλλων προϊόντων (ΕΟΕΔ-ΣΑΠ) και άλλες διατάξεις », όπως αντικαταστάθηκε από τον Ν. 4819/2021.</w:t>
      </w:r>
    </w:p>
    <w:p w:rsidR="00611934" w:rsidRPr="00B40AB9" w:rsidRDefault="00611934" w:rsidP="00611934">
      <w:pPr>
        <w:pStyle w:val="a4"/>
        <w:widowControl w:val="0"/>
        <w:numPr>
          <w:ilvl w:val="0"/>
          <w:numId w:val="13"/>
        </w:numPr>
        <w:tabs>
          <w:tab w:val="left" w:pos="442"/>
        </w:tabs>
        <w:spacing w:after="0"/>
        <w:ind w:left="20"/>
        <w:jc w:val="both"/>
        <w:rPr>
          <w:rFonts w:ascii="Calibri" w:hAnsi="Calibri"/>
        </w:rPr>
      </w:pPr>
      <w:r w:rsidRPr="00B40AB9">
        <w:rPr>
          <w:rStyle w:val="Char0"/>
        </w:rPr>
        <w:t>Π.Δ. 116/2004, για την εναλλακτική διαχείριση οχημάτων τέλους κύκλου ζωής</w:t>
      </w:r>
    </w:p>
    <w:p w:rsidR="00611934" w:rsidRPr="00B40AB9" w:rsidRDefault="00611934" w:rsidP="00611934">
      <w:pPr>
        <w:pStyle w:val="a4"/>
        <w:widowControl w:val="0"/>
        <w:numPr>
          <w:ilvl w:val="0"/>
          <w:numId w:val="13"/>
        </w:numPr>
        <w:tabs>
          <w:tab w:val="left" w:pos="442"/>
        </w:tabs>
        <w:spacing w:after="0"/>
        <w:ind w:left="20"/>
        <w:jc w:val="both"/>
        <w:rPr>
          <w:rFonts w:ascii="Calibri" w:hAnsi="Calibri"/>
        </w:rPr>
      </w:pPr>
      <w:r w:rsidRPr="00B40AB9">
        <w:rPr>
          <w:rStyle w:val="Char0"/>
        </w:rPr>
        <w:t>Απόφαση Υπουργού ΠΕΧΩΔ</w:t>
      </w:r>
      <w:r w:rsidRPr="00B40AB9">
        <w:rPr>
          <w:rFonts w:ascii="Calibri" w:hAnsi="Calibri"/>
          <w:u w:val="single"/>
        </w:rPr>
        <w:t>Ε</w:t>
      </w:r>
      <w:r w:rsidRPr="00B40AB9">
        <w:rPr>
          <w:rStyle w:val="Char0"/>
        </w:rPr>
        <w:t xml:space="preserve"> (οικ. 105136, ΦΕΚ 907/Β72004) για την σύσταση της Ε.Δ.Ο.Ε.</w:t>
      </w:r>
    </w:p>
    <w:p w:rsidR="00611934" w:rsidRPr="00B40AB9" w:rsidRDefault="00611934" w:rsidP="00611934">
      <w:pPr>
        <w:pStyle w:val="a4"/>
        <w:widowControl w:val="0"/>
        <w:numPr>
          <w:ilvl w:val="0"/>
          <w:numId w:val="13"/>
        </w:numPr>
        <w:tabs>
          <w:tab w:val="left" w:pos="438"/>
        </w:tabs>
        <w:spacing w:after="0"/>
        <w:ind w:left="20"/>
        <w:jc w:val="both"/>
        <w:rPr>
          <w:rFonts w:ascii="Calibri" w:hAnsi="Calibri"/>
        </w:rPr>
      </w:pPr>
      <w:r w:rsidRPr="00B40AB9">
        <w:rPr>
          <w:rStyle w:val="Char0"/>
        </w:rPr>
        <w:t>Ν. 3463/2006 "Δημοτικός και Κοινοτικός Κώδικας"</w:t>
      </w:r>
    </w:p>
    <w:p w:rsidR="00611934" w:rsidRPr="00B40AB9" w:rsidRDefault="00611934" w:rsidP="00611934">
      <w:pPr>
        <w:pStyle w:val="a4"/>
        <w:widowControl w:val="0"/>
        <w:numPr>
          <w:ilvl w:val="0"/>
          <w:numId w:val="13"/>
        </w:numPr>
        <w:tabs>
          <w:tab w:val="left" w:pos="438"/>
        </w:tabs>
        <w:spacing w:after="0"/>
        <w:ind w:left="440" w:hanging="420"/>
        <w:jc w:val="both"/>
        <w:rPr>
          <w:rFonts w:ascii="Calibri" w:hAnsi="Calibri"/>
        </w:rPr>
      </w:pPr>
      <w:r w:rsidRPr="00B40AB9">
        <w:rPr>
          <w:rStyle w:val="Char0"/>
        </w:rPr>
        <w:t>Ν. 3861/2010, Ενίσχυση της διαφάνειας με την υποχρεωτική ανάρτηση νόμων και πράξεων των κυ</w:t>
      </w:r>
      <w:r w:rsidRPr="00B40AB9">
        <w:rPr>
          <w:rStyle w:val="Char0"/>
        </w:rPr>
        <w:softHyphen/>
        <w:t>βερνητικών, διοικητικών και αυτοδιοικητικών οργάνων στο διαδίκτυο «Πρόγραμμα Διαύγεια»</w:t>
      </w:r>
    </w:p>
    <w:p w:rsidR="00611934" w:rsidRPr="00B40AB9" w:rsidRDefault="00611934" w:rsidP="00611934">
      <w:pPr>
        <w:pStyle w:val="a4"/>
        <w:widowControl w:val="0"/>
        <w:numPr>
          <w:ilvl w:val="0"/>
          <w:numId w:val="13"/>
        </w:numPr>
        <w:tabs>
          <w:tab w:val="left" w:pos="418"/>
        </w:tabs>
        <w:spacing w:after="0"/>
        <w:ind w:left="440" w:hanging="420"/>
        <w:jc w:val="both"/>
        <w:rPr>
          <w:rFonts w:ascii="Calibri" w:hAnsi="Calibri"/>
        </w:rPr>
      </w:pPr>
      <w:r w:rsidRPr="00B40AB9">
        <w:rPr>
          <w:rStyle w:val="Char0"/>
        </w:rPr>
        <w:t>Ν. 3852/2010, Νέα αρχιτεκτονική της Αυτοδιοίκησης και της Αποκεντρωμένης Διοίκησης - «Πρό</w:t>
      </w:r>
      <w:r w:rsidRPr="00B40AB9">
        <w:rPr>
          <w:rStyle w:val="Char0"/>
        </w:rPr>
        <w:softHyphen/>
        <w:t>γραμμα Καλλικράτης»</w:t>
      </w:r>
    </w:p>
    <w:p w:rsidR="00611934" w:rsidRPr="00B40AB9" w:rsidRDefault="00611934" w:rsidP="00611934">
      <w:pPr>
        <w:pStyle w:val="a4"/>
        <w:widowControl w:val="0"/>
        <w:numPr>
          <w:ilvl w:val="0"/>
          <w:numId w:val="13"/>
        </w:numPr>
        <w:tabs>
          <w:tab w:val="left" w:pos="423"/>
        </w:tabs>
        <w:spacing w:after="0"/>
        <w:ind w:left="440" w:hanging="420"/>
        <w:jc w:val="both"/>
        <w:rPr>
          <w:rStyle w:val="Char0"/>
        </w:rPr>
      </w:pPr>
      <w:r w:rsidRPr="00B40AB9">
        <w:rPr>
          <w:rStyle w:val="Char0"/>
        </w:rPr>
        <w:t>Π.Δ. 270/1981 (ΦΕΚ Α' 77) "Περί καθορισμού των οργάνων, της διαδικασίας και των όρων διενεργείας δημοπρασιών δι' εκποίησιν ή εκμίσθωσιν πραγμάτων των δήμων και κοινοτήτων".</w:t>
      </w:r>
    </w:p>
    <w:p w:rsidR="00611934" w:rsidRPr="00B40AB9" w:rsidRDefault="00611934" w:rsidP="00611934">
      <w:pPr>
        <w:pStyle w:val="a4"/>
        <w:widowControl w:val="0"/>
        <w:numPr>
          <w:ilvl w:val="0"/>
          <w:numId w:val="13"/>
        </w:numPr>
        <w:tabs>
          <w:tab w:val="left" w:pos="423"/>
        </w:tabs>
        <w:spacing w:after="0"/>
        <w:ind w:left="440" w:hanging="420"/>
        <w:jc w:val="both"/>
        <w:rPr>
          <w:rStyle w:val="Char0"/>
        </w:rPr>
      </w:pPr>
      <w:r w:rsidRPr="00B40AB9">
        <w:rPr>
          <w:rStyle w:val="Char0"/>
        </w:rPr>
        <w:t>Σχετικές διατάξεις της Κ.Υ.Α 1002901/67/Τ. &amp; Ε.Φ (ΦΕΚ 57/Β΄/2002) σχετικά με τη διαδικασία και τις προϋποθέσεις χαρακτηρισμού ως στερεών αποβλήτων και εγκαταλελειμμένων οχημάτων.</w:t>
      </w:r>
    </w:p>
    <w:p w:rsidR="00611934" w:rsidRPr="00B40AB9" w:rsidRDefault="00611934" w:rsidP="00611934">
      <w:pPr>
        <w:pStyle w:val="a4"/>
        <w:widowControl w:val="0"/>
        <w:numPr>
          <w:ilvl w:val="0"/>
          <w:numId w:val="13"/>
        </w:numPr>
        <w:tabs>
          <w:tab w:val="left" w:pos="423"/>
        </w:tabs>
        <w:spacing w:after="0"/>
        <w:ind w:left="440" w:hanging="420"/>
        <w:jc w:val="both"/>
        <w:rPr>
          <w:rStyle w:val="Char0"/>
        </w:rPr>
      </w:pPr>
      <w:r w:rsidRPr="00B40AB9">
        <w:rPr>
          <w:rStyle w:val="Char0"/>
        </w:rPr>
        <w:t>Τον Οργανισμό Εσωτερικής Υπηρεσίας (Ο.Ε.Υ.) του Δήμου Τρικκαίων που δημοσιεύτηκε στο ΦΕΚ 2554/Β΄/16-06-2021, όπως ισχύει.</w:t>
      </w:r>
    </w:p>
    <w:p w:rsidR="00611934" w:rsidRPr="00B40AB9" w:rsidRDefault="00611934" w:rsidP="00611934">
      <w:pPr>
        <w:pStyle w:val="a4"/>
        <w:widowControl w:val="0"/>
        <w:numPr>
          <w:ilvl w:val="0"/>
          <w:numId w:val="13"/>
        </w:numPr>
        <w:tabs>
          <w:tab w:val="left" w:pos="423"/>
        </w:tabs>
        <w:spacing w:after="0"/>
        <w:ind w:left="440" w:hanging="420"/>
        <w:jc w:val="both"/>
        <w:rPr>
          <w:rStyle w:val="Char0"/>
        </w:rPr>
      </w:pPr>
      <w:r w:rsidRPr="00B40AB9">
        <w:rPr>
          <w:rStyle w:val="Char0"/>
        </w:rPr>
        <w:t>Τις διατάξεις του Ν.5003/2022 (ΦΕΚ 230/Α΄/14-12-2022) «Δημοτική Αστυνομία, Φορείς Λαϊκών Αγορών, απλούστευση διαδικασιών μεταξύ Ο.Τ.Α. και Αποκεντρωμένων Διοικήσεων, ρυθμίσεις  εξομάλυνσης της εκλογικής διαδικασίας κατοίκων εξωτερικού και λοιπές ρυθμίσεις», όπως ισχύει.</w:t>
      </w:r>
    </w:p>
    <w:p w:rsidR="00611934" w:rsidRPr="00B40AB9" w:rsidRDefault="00611934" w:rsidP="00611934">
      <w:pPr>
        <w:pStyle w:val="a4"/>
        <w:widowControl w:val="0"/>
        <w:numPr>
          <w:ilvl w:val="0"/>
          <w:numId w:val="13"/>
        </w:numPr>
        <w:tabs>
          <w:tab w:val="left" w:pos="423"/>
        </w:tabs>
        <w:spacing w:after="0"/>
        <w:ind w:left="440" w:hanging="420"/>
        <w:jc w:val="both"/>
        <w:rPr>
          <w:rStyle w:val="Char0"/>
        </w:rPr>
      </w:pPr>
      <w:r w:rsidRPr="00B40AB9">
        <w:rPr>
          <w:rStyle w:val="Char0"/>
        </w:rPr>
        <w:t>Η με αριθμ. 351/2024 απόφαση του Δημοτικού Συμβουλίου Δήμου Τρικκαίων για την εκποίηση του συνόλου των εγκαταλελειμμένων οχημάτων που θα περισυλλεγούν στα όρια του Δήμου Τρικκαίων καθώς και την συγκρότηση της επιτροπής εκτίμησης κινητών πραγμάτων.</w:t>
      </w:r>
    </w:p>
    <w:p w:rsidR="00611934" w:rsidRPr="00B40AB9" w:rsidRDefault="00611934" w:rsidP="00611934">
      <w:pPr>
        <w:pStyle w:val="a4"/>
        <w:widowControl w:val="0"/>
        <w:numPr>
          <w:ilvl w:val="0"/>
          <w:numId w:val="13"/>
        </w:numPr>
        <w:tabs>
          <w:tab w:val="left" w:pos="423"/>
        </w:tabs>
        <w:spacing w:after="0"/>
        <w:ind w:left="440" w:hanging="420"/>
        <w:jc w:val="both"/>
        <w:rPr>
          <w:rStyle w:val="Char0"/>
        </w:rPr>
      </w:pPr>
      <w:r w:rsidRPr="00B40AB9">
        <w:rPr>
          <w:rStyle w:val="Char0"/>
        </w:rPr>
        <w:t>Την με αριθμ.158/2025 απόφαση Δημάρχου για τον ορισμό υπαλλήλων, μελών της επιτροπής εκτίμησης κινητών πραγμάτων του Δήμου Τρικκαίων</w:t>
      </w:r>
    </w:p>
    <w:p w:rsidR="00611934" w:rsidRPr="00B40AB9" w:rsidRDefault="00611934" w:rsidP="00611934">
      <w:pPr>
        <w:pStyle w:val="a4"/>
        <w:widowControl w:val="0"/>
        <w:numPr>
          <w:ilvl w:val="0"/>
          <w:numId w:val="13"/>
        </w:numPr>
        <w:tabs>
          <w:tab w:val="left" w:pos="423"/>
        </w:tabs>
        <w:spacing w:after="0"/>
        <w:ind w:left="440" w:hanging="420"/>
        <w:jc w:val="both"/>
        <w:rPr>
          <w:rStyle w:val="Char0"/>
        </w:rPr>
      </w:pPr>
      <w:r w:rsidRPr="00B40AB9">
        <w:rPr>
          <w:rStyle w:val="Char0"/>
        </w:rPr>
        <w:t xml:space="preserve">Το από Ε.Α.353/12-2-2025 πρακτικό συνεδρίασης της επιτροπής εκτίμησης κινητών πραγμάτων του Δήμου Τρικκαίων, με το οποίο προσδιορίστηκε ο συνολικός αριθμός των προς εκποίηση οχημάτων σε ετήσια βάση (50 περίπου οχήματα) και  ορίστηκε το κατώτατο όριο πρώτης προσφοράς  στα 100€/όχημα.. </w:t>
      </w:r>
    </w:p>
    <w:p w:rsidR="00611934" w:rsidRPr="00B40AB9" w:rsidRDefault="00611934" w:rsidP="00611934">
      <w:pPr>
        <w:pStyle w:val="a4"/>
        <w:widowControl w:val="0"/>
        <w:tabs>
          <w:tab w:val="left" w:pos="423"/>
        </w:tabs>
        <w:spacing w:after="0"/>
        <w:ind w:left="440"/>
        <w:jc w:val="both"/>
        <w:rPr>
          <w:rFonts w:ascii="Calibri" w:hAnsi="Calibri"/>
          <w:sz w:val="28"/>
          <w:szCs w:val="28"/>
        </w:rPr>
      </w:pPr>
    </w:p>
    <w:p w:rsidR="00611934" w:rsidRPr="00611934" w:rsidRDefault="00611934" w:rsidP="00611934">
      <w:pPr>
        <w:pStyle w:val="21"/>
        <w:keepNext/>
        <w:keepLines/>
        <w:shd w:val="clear" w:color="auto" w:fill="auto"/>
        <w:spacing w:before="0" w:after="0" w:line="240" w:lineRule="auto"/>
        <w:ind w:left="20" w:firstLine="0"/>
        <w:jc w:val="both"/>
        <w:rPr>
          <w:rStyle w:val="20"/>
          <w:rFonts w:ascii="Calibri" w:eastAsia="Calibri" w:hAnsi="Calibri" w:cs="Times New Roman"/>
          <w:b/>
          <w:sz w:val="28"/>
          <w:szCs w:val="28"/>
        </w:rPr>
      </w:pPr>
      <w:bookmarkStart w:id="6" w:name="bookmark3"/>
      <w:r w:rsidRPr="00611934">
        <w:rPr>
          <w:rStyle w:val="20"/>
          <w:rFonts w:ascii="Calibri" w:eastAsia="Calibri" w:hAnsi="Calibri" w:cs="Times New Roman"/>
          <w:b/>
          <w:sz w:val="28"/>
          <w:szCs w:val="28"/>
        </w:rPr>
        <w:t>Άρθρο 4° - Τόπος και χρόνος διεξαγωγής της δημοπρασίας</w:t>
      </w:r>
      <w:bookmarkEnd w:id="6"/>
    </w:p>
    <w:p w:rsidR="00611934" w:rsidRPr="00B40AB9" w:rsidRDefault="00611934" w:rsidP="00611934">
      <w:pPr>
        <w:numPr>
          <w:ilvl w:val="0"/>
          <w:numId w:val="14"/>
        </w:numPr>
        <w:spacing w:after="0" w:line="240" w:lineRule="auto"/>
        <w:ind w:left="20" w:firstLine="340"/>
        <w:jc w:val="both"/>
      </w:pPr>
      <w:r w:rsidRPr="00B40AB9">
        <w:rPr>
          <w:rStyle w:val="Char0"/>
        </w:rPr>
        <w:t>Η δημοπρασία είναι φανερή, πλειοδοτική και προφορική και θα διεξαχθεί σύμφωνα με τις διατάξεις του ΠΔ 270/81 και σε εκτέλεση της αριθμ. 351/2024 απόφασης του Δημοτικού Συμβουλίου στην αίθουσα του Δημοτικού Συμβουλίου ενώπιον της αρμόδιας Επιτροπής διενέργειας δημοπρασιών για την εκμίσθωση ή εκποίηση κινητών πραγμάτων του Δήμου Τρικκαίων,</w:t>
      </w:r>
      <w:r w:rsidR="006B6E53">
        <w:rPr>
          <w:rStyle w:val="Char0"/>
        </w:rPr>
        <w:t xml:space="preserve"> τη </w:t>
      </w:r>
      <w:r w:rsidR="006B6E53" w:rsidRPr="006B6E53">
        <w:rPr>
          <w:rStyle w:val="Char0"/>
          <w:b/>
        </w:rPr>
        <w:t>Δευτέρα</w:t>
      </w:r>
      <w:r w:rsidR="006B6E53" w:rsidRPr="00407386">
        <w:rPr>
          <w:rStyle w:val="Char0"/>
          <w:b/>
        </w:rPr>
        <w:t xml:space="preserve"> 12</w:t>
      </w:r>
      <w:r w:rsidR="006B6E53">
        <w:rPr>
          <w:rStyle w:val="Char0"/>
          <w:b/>
        </w:rPr>
        <w:t xml:space="preserve"> Μαίου 2025  και ώρα 12</w:t>
      </w:r>
      <w:r w:rsidRPr="00611934">
        <w:rPr>
          <w:rStyle w:val="Char0"/>
          <w:b/>
        </w:rPr>
        <w:t>:00</w:t>
      </w:r>
      <w:r w:rsidRPr="00B40AB9">
        <w:rPr>
          <w:rStyle w:val="Char0"/>
        </w:rPr>
        <w:t xml:space="preserve">. </w:t>
      </w:r>
      <w:r w:rsidRPr="00B40AB9">
        <w:rPr>
          <w:bCs/>
        </w:rPr>
        <w:t>Αν η δημοπρασία αποβεί άγονη θα επαναληφθεί σύμφωνα με το άρθρο 6 του Π.Δ.270/1981 με τους ίδιους όρους</w:t>
      </w:r>
      <w:r w:rsidRPr="00B40AB9">
        <w:t xml:space="preserve"> στην αίθουσα συνεδριάσεων του Δημοτικού </w:t>
      </w:r>
      <w:r w:rsidRPr="00B40AB9">
        <w:lastRenderedPageBreak/>
        <w:t xml:space="preserve">Συμβουλίου του Δημαρχιακού Μεγάρου που βρίσκεται στην οδό Ασκληπιού 18, </w:t>
      </w:r>
      <w:r w:rsidRPr="00B40AB9">
        <w:rPr>
          <w:bCs/>
        </w:rPr>
        <w:t>σε ημερομηνία  και ώρα που θα οριστεί στην  περιληπτική διακήρυξη επαναληπτικής Δημοπρασίας του Δημάρχου Δήμου Τρικκαίων</w:t>
      </w:r>
    </w:p>
    <w:p w:rsidR="00611934" w:rsidRPr="00B40AB9" w:rsidRDefault="00611934" w:rsidP="00611934">
      <w:pPr>
        <w:pStyle w:val="a4"/>
        <w:spacing w:after="0"/>
        <w:ind w:left="20" w:firstLine="340"/>
        <w:jc w:val="both"/>
        <w:rPr>
          <w:rFonts w:ascii="Calibri" w:hAnsi="Calibri"/>
        </w:rPr>
      </w:pPr>
    </w:p>
    <w:p w:rsidR="00611934" w:rsidRPr="00611934" w:rsidRDefault="00611934" w:rsidP="00611934">
      <w:pPr>
        <w:pStyle w:val="21"/>
        <w:keepNext/>
        <w:keepLines/>
        <w:shd w:val="clear" w:color="auto" w:fill="auto"/>
        <w:spacing w:before="0" w:after="0" w:line="240" w:lineRule="auto"/>
        <w:ind w:left="20" w:firstLine="0"/>
        <w:jc w:val="both"/>
        <w:rPr>
          <w:rStyle w:val="20"/>
          <w:rFonts w:ascii="Calibri" w:eastAsia="Calibri" w:hAnsi="Calibri" w:cs="Times New Roman"/>
          <w:b/>
          <w:sz w:val="28"/>
          <w:szCs w:val="28"/>
        </w:rPr>
      </w:pPr>
      <w:bookmarkStart w:id="7" w:name="bookmark4"/>
      <w:r w:rsidRPr="00611934">
        <w:rPr>
          <w:rStyle w:val="20"/>
          <w:rFonts w:ascii="Calibri" w:eastAsia="Calibri" w:hAnsi="Calibri" w:cs="Times New Roman"/>
          <w:b/>
          <w:sz w:val="28"/>
          <w:szCs w:val="28"/>
        </w:rPr>
        <w:t>Άρθρο 5° - Ελάχιστο όριο πρώτης προσφοράς</w:t>
      </w:r>
      <w:bookmarkEnd w:id="7"/>
    </w:p>
    <w:p w:rsidR="00611934" w:rsidRPr="00B40AB9" w:rsidRDefault="00611934" w:rsidP="00611934">
      <w:pPr>
        <w:pStyle w:val="a4"/>
        <w:spacing w:after="0"/>
        <w:ind w:left="20"/>
        <w:jc w:val="both"/>
        <w:rPr>
          <w:rFonts w:ascii="Calibri" w:hAnsi="Calibri"/>
        </w:rPr>
      </w:pPr>
      <w:r w:rsidRPr="00B40AB9">
        <w:rPr>
          <w:rStyle w:val="Char0"/>
        </w:rPr>
        <w:t xml:space="preserve">Το κατώτατο όριο της πρώτης προσφοράς ορίζεται στα </w:t>
      </w:r>
      <w:r w:rsidRPr="00B40AB9">
        <w:rPr>
          <w:rStyle w:val="Char0"/>
          <w:b/>
        </w:rPr>
        <w:t>100,00 €</w:t>
      </w:r>
      <w:r w:rsidRPr="00B40AB9">
        <w:rPr>
          <w:rStyle w:val="Char0"/>
        </w:rPr>
        <w:t xml:space="preserve"> ανά εγκαταλελειμμένο όχημα. </w:t>
      </w:r>
    </w:p>
    <w:p w:rsidR="00611934" w:rsidRPr="00B40AB9" w:rsidRDefault="00611934" w:rsidP="00611934">
      <w:pPr>
        <w:pStyle w:val="a4"/>
        <w:spacing w:after="0"/>
        <w:ind w:left="20"/>
        <w:jc w:val="both"/>
        <w:rPr>
          <w:rStyle w:val="Char0"/>
        </w:rPr>
      </w:pPr>
      <w:r w:rsidRPr="00B40AB9">
        <w:rPr>
          <w:rStyle w:val="Char0"/>
        </w:rPr>
        <w:t xml:space="preserve">Η εκάστη πλειοδοτούσα προσφορά θα πρέπει να διαφέρει από την προηγούμενη κατά τουλάχιστον πέντε ευρώ </w:t>
      </w:r>
      <w:r w:rsidRPr="00B40AB9">
        <w:rPr>
          <w:rStyle w:val="Char0"/>
          <w:b/>
        </w:rPr>
        <w:t>(5,00)</w:t>
      </w:r>
      <w:r w:rsidRPr="00B40AB9">
        <w:rPr>
          <w:rStyle w:val="Char0"/>
        </w:rPr>
        <w:t xml:space="preserve"> €. </w:t>
      </w:r>
    </w:p>
    <w:p w:rsidR="00611934" w:rsidRPr="00B40AB9" w:rsidRDefault="00611934" w:rsidP="00611934">
      <w:pPr>
        <w:pStyle w:val="a4"/>
        <w:spacing w:after="0"/>
        <w:ind w:left="20"/>
        <w:jc w:val="both"/>
        <w:rPr>
          <w:rStyle w:val="Char0"/>
        </w:rPr>
      </w:pPr>
    </w:p>
    <w:p w:rsidR="00611934" w:rsidRPr="00B40AB9" w:rsidRDefault="00611934" w:rsidP="00611934">
      <w:pPr>
        <w:pStyle w:val="a4"/>
        <w:spacing w:after="0"/>
        <w:ind w:left="20"/>
        <w:jc w:val="both"/>
        <w:rPr>
          <w:rStyle w:val="Char0"/>
        </w:rPr>
      </w:pPr>
    </w:p>
    <w:p w:rsidR="00611934" w:rsidRPr="00611934" w:rsidRDefault="00611934" w:rsidP="00611934">
      <w:pPr>
        <w:pStyle w:val="21"/>
        <w:keepNext/>
        <w:keepLines/>
        <w:shd w:val="clear" w:color="auto" w:fill="auto"/>
        <w:spacing w:before="0" w:after="0" w:line="240" w:lineRule="auto"/>
        <w:ind w:left="20" w:firstLine="0"/>
        <w:jc w:val="both"/>
        <w:rPr>
          <w:rStyle w:val="20"/>
          <w:rFonts w:ascii="Calibri" w:eastAsia="Calibri" w:hAnsi="Calibri" w:cs="Times New Roman"/>
          <w:b/>
          <w:sz w:val="28"/>
          <w:szCs w:val="28"/>
        </w:rPr>
      </w:pPr>
      <w:r w:rsidRPr="00611934">
        <w:rPr>
          <w:rStyle w:val="20"/>
          <w:rFonts w:ascii="Calibri" w:eastAsia="Calibri" w:hAnsi="Calibri" w:cs="Times New Roman"/>
          <w:b/>
          <w:sz w:val="28"/>
          <w:szCs w:val="28"/>
        </w:rPr>
        <w:t>Άρθρο 6° - Διαδικασία περισυλλογής των εγκαταλελειμμένων οχημάτων(Ο.Τ.Κ.Ζ ) και εκποίησης αυτών.</w:t>
      </w:r>
    </w:p>
    <w:p w:rsidR="00611934" w:rsidRPr="00B40AB9" w:rsidRDefault="00611934" w:rsidP="00611934">
      <w:pPr>
        <w:pStyle w:val="a4"/>
        <w:widowControl w:val="0"/>
        <w:numPr>
          <w:ilvl w:val="0"/>
          <w:numId w:val="15"/>
        </w:numPr>
        <w:tabs>
          <w:tab w:val="left" w:pos="495"/>
        </w:tabs>
        <w:spacing w:after="0"/>
        <w:ind w:left="20"/>
        <w:jc w:val="both"/>
        <w:rPr>
          <w:rFonts w:ascii="Calibri" w:hAnsi="Calibri"/>
        </w:rPr>
      </w:pPr>
      <w:r w:rsidRPr="00B40AB9">
        <w:rPr>
          <w:rStyle w:val="Char0"/>
        </w:rPr>
        <w:t>Η Δημοτική Αστυνομία του Δήμου θα εντοπίζει και θα καταγράφει τα χαρακτηριζόμενα ως «εγκαταλειμμένα οχήματα» ή «οχήματα στο τέλος του κύκλου ζωής» σύμφωνα με το ΠΔ 116/04, τα οποία βρίσκονται εντός των διοικητικών ορίων του Δήμου Τρικκαίων.</w:t>
      </w:r>
    </w:p>
    <w:p w:rsidR="00611934" w:rsidRPr="00B40AB9" w:rsidRDefault="00611934" w:rsidP="00611934">
      <w:pPr>
        <w:pStyle w:val="a4"/>
        <w:widowControl w:val="0"/>
        <w:numPr>
          <w:ilvl w:val="0"/>
          <w:numId w:val="15"/>
        </w:numPr>
        <w:tabs>
          <w:tab w:val="left" w:pos="481"/>
        </w:tabs>
        <w:spacing w:after="0"/>
        <w:ind w:left="20"/>
        <w:jc w:val="both"/>
        <w:rPr>
          <w:rFonts w:ascii="Calibri" w:hAnsi="Calibri"/>
        </w:rPr>
      </w:pPr>
      <w:r w:rsidRPr="00B40AB9">
        <w:rPr>
          <w:rStyle w:val="Char0"/>
        </w:rPr>
        <w:t>Η Δημοτική Αστυνομία του Δήμου θα προβεί σε όλες τις απαραίτητες ενέργειες, όπως αυτές προβλέπονται στο άρθρο 9 παρ. 1-3 του ΠΔ 116/04, έτσι ώστε τα χαρακτηριζόμενα ως «εγκαταλειμμένα οχήματα» να περιέλθουν στην κατοχή του Δήμου ως οχήματα τέλους κύκλου ζωής μετά την παρέλευση των απαιτούμενων προθεσμιών.</w:t>
      </w:r>
    </w:p>
    <w:p w:rsidR="00611934" w:rsidRPr="00B40AB9" w:rsidRDefault="00611934" w:rsidP="00611934">
      <w:pPr>
        <w:pStyle w:val="a4"/>
        <w:widowControl w:val="0"/>
        <w:numPr>
          <w:ilvl w:val="0"/>
          <w:numId w:val="15"/>
        </w:numPr>
        <w:tabs>
          <w:tab w:val="left" w:pos="399"/>
        </w:tabs>
        <w:spacing w:after="0"/>
        <w:ind w:left="20"/>
        <w:jc w:val="both"/>
        <w:rPr>
          <w:rFonts w:ascii="Calibri" w:hAnsi="Calibri"/>
        </w:rPr>
      </w:pPr>
      <w:r w:rsidRPr="00B40AB9">
        <w:rPr>
          <w:rStyle w:val="Char0"/>
        </w:rPr>
        <w:t>Η Δημοτική Αστυνομία του Δήμου θα υποδεικνύει τα εγκαταλελειμμένο οχήματα προς απομάκρυνση, θα επιβλέπει τις διαδικασίες παράδοσης των οχημάτων και θα εκδίδει εις τριπλούν τα απαραίτητα παραστατικά (πρακτικά παράδοσης - παραλαβής οχημάτων).</w:t>
      </w:r>
    </w:p>
    <w:p w:rsidR="00611934" w:rsidRPr="00B40AB9" w:rsidRDefault="00611934" w:rsidP="00611934">
      <w:pPr>
        <w:pStyle w:val="a4"/>
        <w:widowControl w:val="0"/>
        <w:numPr>
          <w:ilvl w:val="0"/>
          <w:numId w:val="15"/>
        </w:numPr>
        <w:tabs>
          <w:tab w:val="left" w:pos="409"/>
        </w:tabs>
        <w:spacing w:after="0"/>
        <w:ind w:left="20"/>
        <w:jc w:val="both"/>
        <w:rPr>
          <w:rFonts w:ascii="Calibri" w:hAnsi="Calibri"/>
        </w:rPr>
      </w:pPr>
      <w:r w:rsidRPr="00B40AB9">
        <w:rPr>
          <w:rStyle w:val="Char0"/>
        </w:rPr>
        <w:t>Τα ανωτέρω παραστατικά θα περιέχουν τα παρακάτω στοιχεία: α) χρόνος και τόπος παράδοσης (οδός, αριθμός), β) στοιχεία οχήματος: είδος (ΕΙΧ, ΦΙΧ), μάρκα του οχήματος (εργοστάσιο κατασκευής), μοντέλο, χρώμα, αριθμό πλαισίου, τυχόν αριθμό πινακίδων, οποιοδήποτε άλλο στοιχείο ικανό να διευκολύνει τον εντοπισμό του ΟΤΚΖ, γ) περιγραφή της κατάστασης του οχήματος, δ) στοιχεία του γερανού και του οδηγού του αναδόχου .</w:t>
      </w:r>
    </w:p>
    <w:p w:rsidR="00611934" w:rsidRPr="00B40AB9" w:rsidRDefault="00611934" w:rsidP="00611934">
      <w:pPr>
        <w:pStyle w:val="a4"/>
        <w:widowControl w:val="0"/>
        <w:numPr>
          <w:ilvl w:val="0"/>
          <w:numId w:val="15"/>
        </w:numPr>
        <w:tabs>
          <w:tab w:val="left" w:pos="510"/>
        </w:tabs>
        <w:spacing w:after="0"/>
        <w:ind w:left="20"/>
        <w:jc w:val="both"/>
        <w:rPr>
          <w:rFonts w:ascii="Calibri" w:hAnsi="Calibri"/>
        </w:rPr>
      </w:pPr>
      <w:r w:rsidRPr="00B40AB9">
        <w:rPr>
          <w:rStyle w:val="Char0"/>
        </w:rPr>
        <w:t xml:space="preserve">Τα παραστατικά, αφού συμπληρωθούν από τους αρμόδιους υπαλλήλους, υπογράφονται και σφραγίζονται από τον εκπρόσωπο του Δήμου και τον οδηγό της αναδόχου εταιρείας. Στη συνέχεια ο ανάδοχος εκδίδει την προβλεπόμενη στο άρθρο 8 του ΠΔ 116/04 </w:t>
      </w:r>
      <w:r w:rsidRPr="00B40AB9">
        <w:rPr>
          <w:rStyle w:val="a5"/>
          <w:rFonts w:ascii="Calibri" w:hAnsi="Calibri"/>
        </w:rPr>
        <w:t xml:space="preserve">Βεβαίωση Παραλαβής οχήματος </w:t>
      </w:r>
      <w:r w:rsidRPr="00B40AB9">
        <w:rPr>
          <w:rStyle w:val="Char0"/>
        </w:rPr>
        <w:t xml:space="preserve">και ένα αντίγραφο κοινοποιείται απαραιτήτως στην Δημοτική Αστυνομία του Δήμου εντός αποκλειστικού χρονικού διαστήματος </w:t>
      </w:r>
      <w:r w:rsidRPr="00B40AB9">
        <w:rPr>
          <w:rStyle w:val="a5"/>
          <w:rFonts w:ascii="Calibri" w:hAnsi="Calibri"/>
        </w:rPr>
        <w:t xml:space="preserve">δεκαπέντε ημερών </w:t>
      </w:r>
      <w:r w:rsidRPr="00B40AB9">
        <w:rPr>
          <w:rStyle w:val="Char0"/>
        </w:rPr>
        <w:t>από την παράδοση του οχήματος.</w:t>
      </w:r>
    </w:p>
    <w:p w:rsidR="00611934" w:rsidRPr="00B40AB9" w:rsidRDefault="00611934" w:rsidP="00611934">
      <w:pPr>
        <w:pStyle w:val="a4"/>
        <w:widowControl w:val="0"/>
        <w:numPr>
          <w:ilvl w:val="0"/>
          <w:numId w:val="15"/>
        </w:numPr>
        <w:tabs>
          <w:tab w:val="left" w:pos="414"/>
        </w:tabs>
        <w:spacing w:after="0"/>
        <w:ind w:left="20"/>
        <w:jc w:val="both"/>
        <w:rPr>
          <w:rFonts w:ascii="Calibri" w:hAnsi="Calibri"/>
        </w:rPr>
      </w:pPr>
      <w:r w:rsidRPr="00B40AB9">
        <w:rPr>
          <w:rStyle w:val="Char0"/>
        </w:rPr>
        <w:t>Ο Πλειοδότης δεν έχει δικαίωμα να αρνηθεί να μεταφέρει στις εγκαταστάσεις της οχήματα που υποδεικνύει ο Δήμος ως ΟΤΚΖ ανεξαρτήτως αριθμού. Η συλλογή και μεταφορά των εγκαταλελειμμένων οχημάτων στις εγκαταστάσεις της επιχείρησης διενεργείται με δικά του μέσα (γερανοί) και χωρίς μεταφόρτωση από χώρο προσωρινής εναπόθεσης οχημάτων του Δήμου.</w:t>
      </w:r>
    </w:p>
    <w:p w:rsidR="00611934" w:rsidRPr="00B40AB9" w:rsidRDefault="00611934" w:rsidP="00611934">
      <w:pPr>
        <w:pStyle w:val="a4"/>
        <w:widowControl w:val="0"/>
        <w:numPr>
          <w:ilvl w:val="0"/>
          <w:numId w:val="15"/>
        </w:numPr>
        <w:tabs>
          <w:tab w:val="left" w:pos="414"/>
        </w:tabs>
        <w:spacing w:after="0"/>
        <w:ind w:left="20"/>
        <w:jc w:val="both"/>
        <w:rPr>
          <w:rFonts w:ascii="Calibri" w:hAnsi="Calibri"/>
        </w:rPr>
      </w:pPr>
      <w:r w:rsidRPr="00B40AB9">
        <w:rPr>
          <w:rStyle w:val="Char0"/>
        </w:rPr>
        <w:t>Ουδεμία ευθύνη αναλαμβάνει ο Δήμος έναντι του ιδιοκτήτου του ΟΤΚΖ για οποιαδήποτε ζημία ήθελε προκύψει στο όχημα κατά την αποκομιδή - μεταφορά και εκφόρτωση (ενδεικτικός αναφερομένων τα παρακάτω: ατύχημα, υλικές ζημιές σε παρακείμενα οχήματα, τραυματισμός ή θανάτωση προσώπου κλπ.) ούτε και για τυχόν ζημίες ή απώλειες εξαρτημάτων του κατά την διάρκεια της παραμονής του στον χώρο προσωρινής αποθήκευσης του αναδόχου.</w:t>
      </w:r>
    </w:p>
    <w:p w:rsidR="00611934" w:rsidRPr="00B40AB9" w:rsidRDefault="00611934" w:rsidP="00611934">
      <w:pPr>
        <w:pStyle w:val="a4"/>
        <w:widowControl w:val="0"/>
        <w:numPr>
          <w:ilvl w:val="0"/>
          <w:numId w:val="15"/>
        </w:numPr>
        <w:tabs>
          <w:tab w:val="left" w:pos="414"/>
        </w:tabs>
        <w:spacing w:after="0"/>
        <w:ind w:left="20"/>
        <w:jc w:val="both"/>
        <w:rPr>
          <w:rFonts w:ascii="Calibri" w:hAnsi="Calibri"/>
        </w:rPr>
      </w:pPr>
      <w:r w:rsidRPr="00B40AB9">
        <w:rPr>
          <w:rStyle w:val="Char0"/>
        </w:rPr>
        <w:t>Η συλλογή, η μεταφορά και η φύλαξη των ΟΤΚΖ (που βρίσκονται εντός των ορίων του Δήμου μας) θα πραγματοποιηθεί με μεταφορικά μέσα που διαθέτει για το σκοπό αυτό ο ανάδοχος και με δικές του δαπάνες. Η δαπάνη αποκομιδής, μεταφοράς και φύλαξης θα βαρύνει αποκλειστικά την ανάδοχο εταιρεία ανακύκλωσης οχημάτων τέλους κύκλου ζωής.</w:t>
      </w:r>
    </w:p>
    <w:p w:rsidR="00611934" w:rsidRPr="00B40AB9" w:rsidRDefault="00611934" w:rsidP="00611934">
      <w:pPr>
        <w:pStyle w:val="a4"/>
        <w:widowControl w:val="0"/>
        <w:numPr>
          <w:ilvl w:val="0"/>
          <w:numId w:val="15"/>
        </w:numPr>
        <w:tabs>
          <w:tab w:val="left" w:pos="414"/>
          <w:tab w:val="left" w:pos="1460"/>
        </w:tabs>
        <w:spacing w:after="0"/>
        <w:ind w:left="20"/>
        <w:jc w:val="both"/>
        <w:rPr>
          <w:rFonts w:ascii="Calibri" w:hAnsi="Calibri"/>
        </w:rPr>
      </w:pPr>
      <w:r w:rsidRPr="00B40AB9">
        <w:rPr>
          <w:rStyle w:val="Char0"/>
        </w:rPr>
        <w:t xml:space="preserve">Ο Πλειοδότης υποχρεούται να διαχειριστεί τα ΟΤΚΖ από την στιγμή της συλλογής ή/και παραλαβής του από το Δήμο, και μετά την παρέλευση των απαιτούμενων χρονικών προθεσμιών (τα φυλάσσει σε δικό της ασφαλή χώρο για διάστημα </w:t>
      </w:r>
      <w:r w:rsidRPr="00B40AB9">
        <w:rPr>
          <w:rStyle w:val="a5"/>
          <w:rFonts w:ascii="Calibri" w:hAnsi="Calibri"/>
        </w:rPr>
        <w:t xml:space="preserve">τουλάχιστον 15 ημερών) </w:t>
      </w:r>
      <w:r w:rsidRPr="00B40AB9">
        <w:rPr>
          <w:rStyle w:val="Char0"/>
        </w:rPr>
        <w:t xml:space="preserve">να εκδώσει το προβλεπόμενο </w:t>
      </w:r>
      <w:r w:rsidRPr="00B40AB9">
        <w:rPr>
          <w:rStyle w:val="3"/>
          <w:rFonts w:ascii="Calibri" w:hAnsi="Calibri"/>
          <w:sz w:val="24"/>
          <w:szCs w:val="24"/>
        </w:rPr>
        <w:t xml:space="preserve">Πιστοποιητικό Καταστροφής του Οχήματος </w:t>
      </w:r>
      <w:r w:rsidRPr="00B40AB9">
        <w:rPr>
          <w:rStyle w:val="Char0"/>
        </w:rPr>
        <w:t xml:space="preserve">για λογαριασμό του Δήμου, από την </w:t>
      </w:r>
      <w:r w:rsidRPr="00B40AB9">
        <w:rPr>
          <w:rStyle w:val="Char0"/>
        </w:rPr>
        <w:lastRenderedPageBreak/>
        <w:t xml:space="preserve">Ε.Δ.Ο.Ε. και ενημερώνοντας ταυτόχρονα τις αρμόδιες Δημόσιες Υπηρεσίες. Εφόσον πρόκειται για όχημα με </w:t>
      </w:r>
      <w:r w:rsidRPr="00B40AB9">
        <w:rPr>
          <w:rStyle w:val="a5"/>
          <w:rFonts w:ascii="Calibri" w:hAnsi="Calibri"/>
        </w:rPr>
        <w:t xml:space="preserve">άδεια </w:t>
      </w:r>
      <w:r w:rsidRPr="00B40AB9">
        <w:rPr>
          <w:rStyle w:val="Char0"/>
        </w:rPr>
        <w:t xml:space="preserve">και </w:t>
      </w:r>
      <w:r w:rsidRPr="00B40AB9">
        <w:rPr>
          <w:rStyle w:val="a5"/>
          <w:rFonts w:ascii="Calibri" w:hAnsi="Calibri"/>
        </w:rPr>
        <w:t xml:space="preserve">πινακίδες κυκλοφορίας, </w:t>
      </w:r>
      <w:r w:rsidRPr="00B40AB9">
        <w:rPr>
          <w:rStyle w:val="Char0"/>
        </w:rPr>
        <w:t>αυτές κατατίθενται από τον ανάδοχο στην αρμόδια υπηρεσία Μεταφορών και Επικοινωνιών της οικείας Περιφέρειας.</w:t>
      </w:r>
    </w:p>
    <w:p w:rsidR="00611934" w:rsidRPr="00B40AB9" w:rsidRDefault="00611934" w:rsidP="00611934">
      <w:pPr>
        <w:pStyle w:val="a4"/>
        <w:widowControl w:val="0"/>
        <w:numPr>
          <w:ilvl w:val="0"/>
          <w:numId w:val="15"/>
        </w:numPr>
        <w:tabs>
          <w:tab w:val="left" w:pos="620"/>
        </w:tabs>
        <w:spacing w:after="0"/>
        <w:ind w:left="20"/>
        <w:jc w:val="both"/>
        <w:rPr>
          <w:rFonts w:ascii="Calibri" w:hAnsi="Calibri"/>
        </w:rPr>
      </w:pPr>
      <w:r w:rsidRPr="00B40AB9">
        <w:rPr>
          <w:rStyle w:val="Char0"/>
        </w:rPr>
        <w:t>Η περισυλλογή των εγκαταλελειμμένων οχημάτων προγραμματίζεται σε εβδομαδιαία βάση (τουλάχιστον μία (1) φορά την εβδομάδα) κατόπιν συνεννόησης και με την χρήση ενός (1) τουλάχιστον γερανοφόρου οχήματος του αναδόχου. Η περισυλλογή μπορεί να ακυρωθεί και από τα δύο μέρη για λόγους ανωτέρας βίας, όπως είναι οι απεργίες, οι θεομηνίες, οι φυσικές καταστροφές, ο πόλεμος, η επιβολή στρατιωτικού νόμου ή επιστράτευσης, κ.α., υπό την προϋπόθεση ότι υπάρχει έγκαιρη ενημέρωση τουλάχιστον μία ημέρα πριν την προγραμματισμένη περισυλλογή.</w:t>
      </w:r>
    </w:p>
    <w:p w:rsidR="00611934" w:rsidRPr="00B40AB9" w:rsidRDefault="00611934" w:rsidP="00611934">
      <w:pPr>
        <w:pStyle w:val="a4"/>
        <w:widowControl w:val="0"/>
        <w:numPr>
          <w:ilvl w:val="0"/>
          <w:numId w:val="15"/>
        </w:numPr>
        <w:tabs>
          <w:tab w:val="left" w:pos="524"/>
        </w:tabs>
        <w:spacing w:after="0"/>
        <w:ind w:left="20"/>
        <w:jc w:val="both"/>
        <w:rPr>
          <w:rFonts w:ascii="Calibri" w:hAnsi="Calibri"/>
        </w:rPr>
      </w:pPr>
      <w:r w:rsidRPr="00B40AB9">
        <w:rPr>
          <w:rStyle w:val="Char0"/>
        </w:rPr>
        <w:t xml:space="preserve">Εάν κατά την διάρκεια της φύλαξης,  το όχημα αναζητηθεί από τον ιδιοκτήτη του, τότε παραδίδεται σ' αυτόν αφού προηγουμένως καταβάλλει στο Ταμείο του Δήμου την δαπάνη απομάκρυνσης και αποθήκευσης  που ανέρχεται στο ποσό των </w:t>
      </w:r>
      <w:r w:rsidRPr="00B40AB9">
        <w:rPr>
          <w:rStyle w:val="a5"/>
          <w:rFonts w:ascii="Calibri" w:hAnsi="Calibri"/>
        </w:rPr>
        <w:t xml:space="preserve">100 Ευρώ. </w:t>
      </w:r>
      <w:r w:rsidRPr="00B40AB9">
        <w:rPr>
          <w:rStyle w:val="Char0"/>
        </w:rPr>
        <w:t>Μετά την παρέλευση του νόμιμου χρονικού διαστήματος τα οχήματα προωθούνται για την διαδικασία της ανακύκλωσης.</w:t>
      </w:r>
    </w:p>
    <w:p w:rsidR="00611934" w:rsidRPr="00B40AB9" w:rsidRDefault="00611934" w:rsidP="00611934">
      <w:pPr>
        <w:pStyle w:val="a4"/>
        <w:widowControl w:val="0"/>
        <w:numPr>
          <w:ilvl w:val="0"/>
          <w:numId w:val="15"/>
        </w:numPr>
        <w:tabs>
          <w:tab w:val="left" w:pos="543"/>
        </w:tabs>
        <w:spacing w:after="0"/>
        <w:ind w:left="20"/>
        <w:jc w:val="both"/>
        <w:rPr>
          <w:rFonts w:ascii="Calibri" w:hAnsi="Calibri"/>
        </w:rPr>
      </w:pPr>
      <w:r w:rsidRPr="00B40AB9">
        <w:rPr>
          <w:rStyle w:val="Char0"/>
        </w:rPr>
        <w:t xml:space="preserve">Η εξόφληση του τιμήματος της εκποίησης των οχημάτων θα γίνεται από τον πλειοδότη στο Ταμείο του Δήμου, εντός των </w:t>
      </w:r>
      <w:r w:rsidRPr="00B40AB9">
        <w:rPr>
          <w:rStyle w:val="a5"/>
          <w:rFonts w:ascii="Calibri" w:hAnsi="Calibri"/>
        </w:rPr>
        <w:t xml:space="preserve">πέντε </w:t>
      </w:r>
      <w:r w:rsidRPr="00B40AB9">
        <w:rPr>
          <w:rStyle w:val="Char0"/>
        </w:rPr>
        <w:t xml:space="preserve">πρώτων ημερών του επόμενου μήνα  με βάση τον αριθμό των οχημάτων που απομακρύνθηκαν στην διάρκεια του προηγούμενου μήνα , εξαιρουμένων των οχημάτων που επιστρέφονται στους ιδιοκτήτες τους. Για την περισυλλογή  των οχημάτων  θα εκδίδεται  από το Δήμο προς τον πλειοδότη παραστατικό είσπραξης και όχι  κάποιο άλλο φορολογικό  παραστατικό. Για τα οχήματα που επιστρέφονται στους ιδιοκτήτες ο ανάδοχος οφείλει να προσκομίζει στην αρμόδια Υπηρεσία του Δήμου-Δημοτική Αστυνομία- </w:t>
      </w:r>
      <w:r w:rsidRPr="00B40AB9">
        <w:rPr>
          <w:rStyle w:val="a5"/>
          <w:rFonts w:ascii="Calibri" w:hAnsi="Calibri"/>
        </w:rPr>
        <w:t xml:space="preserve">αντίγραφο της δήλωσης παραλαβής </w:t>
      </w:r>
      <w:r w:rsidRPr="00B40AB9">
        <w:rPr>
          <w:rStyle w:val="Char0"/>
        </w:rPr>
        <w:t xml:space="preserve">οχήματος από τον ιδιοκτήτη εντός των </w:t>
      </w:r>
      <w:r w:rsidRPr="00B40AB9">
        <w:rPr>
          <w:rStyle w:val="a5"/>
          <w:rFonts w:ascii="Calibri" w:hAnsi="Calibri"/>
        </w:rPr>
        <w:t xml:space="preserve">πέντε </w:t>
      </w:r>
      <w:r w:rsidRPr="00B40AB9">
        <w:rPr>
          <w:rStyle w:val="Char0"/>
        </w:rPr>
        <w:t>πρώτων ημερών του επομένου μήνα της παραλαβής.</w:t>
      </w:r>
    </w:p>
    <w:p w:rsidR="00611934" w:rsidRPr="00B40AB9" w:rsidRDefault="00611934" w:rsidP="00611934">
      <w:pPr>
        <w:pStyle w:val="a4"/>
        <w:widowControl w:val="0"/>
        <w:numPr>
          <w:ilvl w:val="0"/>
          <w:numId w:val="15"/>
        </w:numPr>
        <w:tabs>
          <w:tab w:val="left" w:pos="519"/>
        </w:tabs>
        <w:spacing w:after="0"/>
        <w:ind w:left="20"/>
        <w:jc w:val="both"/>
        <w:rPr>
          <w:rStyle w:val="Char0"/>
        </w:rPr>
      </w:pPr>
      <w:r w:rsidRPr="00B40AB9">
        <w:rPr>
          <w:rStyle w:val="Char0"/>
        </w:rPr>
        <w:t>Ο Πλειοδότης θα διασφαλίζει σε κάθε περίπτωση ότι όλα τα υλικά, θα εξάγονται από τα ΟΤΚΖ σύμφωνα με τις προϋποθέσεις του Παραρτήματος I του ΠΔ 116/04.</w:t>
      </w:r>
    </w:p>
    <w:p w:rsidR="00611934" w:rsidRPr="00B40AB9" w:rsidRDefault="00611934" w:rsidP="00611934">
      <w:pPr>
        <w:pStyle w:val="a4"/>
        <w:widowControl w:val="0"/>
        <w:numPr>
          <w:ilvl w:val="0"/>
          <w:numId w:val="15"/>
        </w:numPr>
        <w:tabs>
          <w:tab w:val="left" w:pos="519"/>
        </w:tabs>
        <w:spacing w:after="0"/>
        <w:ind w:left="20"/>
        <w:jc w:val="both"/>
        <w:rPr>
          <w:rStyle w:val="Char0"/>
        </w:rPr>
      </w:pPr>
      <w:r w:rsidRPr="00B40AB9">
        <w:rPr>
          <w:rStyle w:val="Char0"/>
        </w:rPr>
        <w:t>Με το άρθρο 42 του Ν. 4042/2012 (ΦΕΚ 24/Α/13-02-2012), όπως αυτό τροποποιήθηκε με το άρθρο 157 παρ. 1 του Ν.4389/2016 (ΦΕΚ 94/Α/27-05-2016), καθιερώθηκε Ηλεκτρονικό Μητρώο Αποβλήτων (ΗΜΑ), για τη συστηματική συλλογή και επεξεργασία στοιχείων παραγωγής και διαχείρισης των αποβλήτων. Ο πλειοδότης υποχρεούται να είναι συμβεβλημένος με το ΗΜΑ το οποίο είναι μία online διαδικτυακή πλατφόρμα για την εγγραφή των υπόχρεων (Επιχειρήσεις και Οργανισμοί) σε μία ηλεκτρονική βάση δεδομένων. Παράλληλα, υποστηρίζει την καταχώριση των δραστηριοτήτων τους σε συνδυασμό με τη δήλωση των αποβλήτων που παράγουν και διαχειρίζονται, καθώς και των αδειών που αφορούν στη δραστηριότητά τους για τη σχετική τεκμηρίωση. Ταυτόχρονα, καλύπτει την υποχρέωση υποβολής της Έκθεσης Αποβλήτων και δίνει τη δυνατότητα στους διαχειριστές του ΗΜΑ να παράγουν αναφορές στη βάση των πληροφοριών που έχουν εισαχθεί στην πλατφόρμα από τους υπόχρεους χρήστες. Επίσης, μέσω του ΗΜΑ, είναι δυνατή η αναζήτηση εγκαταστάσεων παραλαβής, αποθήκευσης καθώς και δραστηριοτήτων συλλογής και μεταφοράς αποβλήτων, για κάθε κωδικό ΕΚΑ.</w:t>
      </w:r>
    </w:p>
    <w:p w:rsidR="00611934" w:rsidRPr="00B40AB9" w:rsidRDefault="00611934" w:rsidP="00611934">
      <w:pPr>
        <w:pStyle w:val="a4"/>
        <w:widowControl w:val="0"/>
        <w:tabs>
          <w:tab w:val="left" w:pos="519"/>
        </w:tabs>
        <w:spacing w:after="0"/>
        <w:jc w:val="both"/>
        <w:rPr>
          <w:rFonts w:ascii="Calibri" w:hAnsi="Calibri"/>
        </w:rPr>
      </w:pPr>
    </w:p>
    <w:p w:rsidR="00611934" w:rsidRPr="00611934" w:rsidRDefault="00611934" w:rsidP="00611934">
      <w:pPr>
        <w:pStyle w:val="21"/>
        <w:keepNext/>
        <w:keepLines/>
        <w:shd w:val="clear" w:color="auto" w:fill="auto"/>
        <w:spacing w:before="0" w:after="0" w:line="240" w:lineRule="auto"/>
        <w:ind w:left="660"/>
        <w:jc w:val="both"/>
        <w:rPr>
          <w:rStyle w:val="20"/>
          <w:rFonts w:ascii="Calibri" w:eastAsia="Calibri" w:hAnsi="Calibri" w:cs="Times New Roman"/>
          <w:b/>
          <w:sz w:val="28"/>
          <w:szCs w:val="28"/>
        </w:rPr>
      </w:pPr>
      <w:bookmarkStart w:id="8" w:name="bookmark5"/>
      <w:r w:rsidRPr="00611934">
        <w:rPr>
          <w:rStyle w:val="20"/>
          <w:rFonts w:ascii="Calibri" w:eastAsia="Calibri" w:hAnsi="Calibri" w:cs="Times New Roman"/>
          <w:b/>
          <w:sz w:val="28"/>
          <w:szCs w:val="28"/>
        </w:rPr>
        <w:t>Άρθρο 7° - Χρονική διάρκεια της Σύμβασης</w:t>
      </w:r>
      <w:bookmarkEnd w:id="8"/>
    </w:p>
    <w:p w:rsidR="00611934" w:rsidRPr="00B40AB9" w:rsidRDefault="00611934" w:rsidP="00611934">
      <w:pPr>
        <w:pStyle w:val="a4"/>
        <w:spacing w:after="0"/>
        <w:ind w:left="20"/>
        <w:jc w:val="both"/>
        <w:rPr>
          <w:rStyle w:val="Char0"/>
        </w:rPr>
      </w:pPr>
      <w:r w:rsidRPr="00B40AB9">
        <w:rPr>
          <w:rStyle w:val="Char0"/>
        </w:rPr>
        <w:t xml:space="preserve">Η χρονική διάρκεια της σύμβασης συνεργασίας μεταξύ του Δήμου και του πλειοδότη ορίζεται στα </w:t>
      </w:r>
      <w:r w:rsidRPr="00B40AB9">
        <w:rPr>
          <w:rStyle w:val="a5"/>
        </w:rPr>
        <w:t xml:space="preserve"> (3) έτη, αρχίζει από την ημερομηνία υπογραφής της σύμβασης και λήγει την αντίστοιχη ημεροχρονολογία μετά την συμπλήρωση των τριών ετών, </w:t>
      </w:r>
      <w:r w:rsidRPr="00B40AB9">
        <w:rPr>
          <w:rStyle w:val="Char0"/>
        </w:rPr>
        <w:t>με δυνατότητα επέκτασης - ανανέωσης για άλλα τρία</w:t>
      </w:r>
      <w:r w:rsidRPr="00B40AB9">
        <w:rPr>
          <w:rStyle w:val="a5"/>
        </w:rPr>
        <w:t xml:space="preserve">(3) </w:t>
      </w:r>
      <w:r w:rsidRPr="00B40AB9">
        <w:rPr>
          <w:rStyle w:val="Char0"/>
        </w:rPr>
        <w:t>έτη,  εάν το επιθυμούν αμφότεροι οι συμβαλλόμενοι.</w:t>
      </w:r>
      <w:r w:rsidRPr="00B40AB9">
        <w:t xml:space="preserve"> Ο πλειοδότης έχει δικαίωμα με έγγραφη δήλωσή του, που θα επιδοθεί στον Δήμο Τρικκαίων πριν την λήξη της συνεργασίας, να ζητήσει και να λάβει τη 3ετή επέκταση-ανανέωση , κατόπιν  θετικής αποφάσεως του Δημοτικού συμβουλίου.</w:t>
      </w:r>
    </w:p>
    <w:p w:rsidR="00611934" w:rsidRPr="00B40AB9" w:rsidRDefault="00611934" w:rsidP="00611934">
      <w:pPr>
        <w:pStyle w:val="a4"/>
        <w:spacing w:after="0"/>
        <w:ind w:left="20"/>
        <w:jc w:val="both"/>
        <w:rPr>
          <w:rStyle w:val="Char0"/>
        </w:rPr>
      </w:pPr>
    </w:p>
    <w:p w:rsidR="00611934" w:rsidRPr="00611934" w:rsidRDefault="00611934" w:rsidP="00611934">
      <w:pPr>
        <w:pStyle w:val="21"/>
        <w:keepNext/>
        <w:keepLines/>
        <w:shd w:val="clear" w:color="auto" w:fill="auto"/>
        <w:spacing w:before="0" w:after="0" w:line="240" w:lineRule="auto"/>
        <w:ind w:left="660"/>
        <w:jc w:val="both"/>
        <w:rPr>
          <w:rStyle w:val="20"/>
          <w:rFonts w:ascii="Calibri" w:eastAsia="Calibri" w:hAnsi="Calibri" w:cs="Times New Roman"/>
          <w:b/>
          <w:sz w:val="28"/>
          <w:szCs w:val="28"/>
        </w:rPr>
      </w:pPr>
      <w:bookmarkStart w:id="9" w:name="bookmark6"/>
      <w:r w:rsidRPr="00611934">
        <w:rPr>
          <w:rStyle w:val="20"/>
          <w:rFonts w:ascii="Calibri" w:eastAsia="Calibri" w:hAnsi="Calibri" w:cs="Times New Roman"/>
          <w:b/>
          <w:sz w:val="28"/>
          <w:szCs w:val="28"/>
        </w:rPr>
        <w:t>Άρθρο 8° - Δικαίωμα συμμετοχής</w:t>
      </w:r>
      <w:bookmarkEnd w:id="9"/>
    </w:p>
    <w:p w:rsidR="00611934" w:rsidRPr="00B40AB9" w:rsidRDefault="00611934" w:rsidP="00611934">
      <w:pPr>
        <w:pStyle w:val="a4"/>
        <w:spacing w:after="0"/>
        <w:ind w:left="20"/>
        <w:jc w:val="both"/>
        <w:rPr>
          <w:rStyle w:val="Char0"/>
        </w:rPr>
      </w:pPr>
      <w:r w:rsidRPr="00B40AB9">
        <w:rPr>
          <w:rStyle w:val="Char0"/>
        </w:rPr>
        <w:t>Δικαίωμα συμμετοχής στον διαγωνισμό έχουν τα φυσικά πρόσωπα ή εταιρείες - κέντρα επεξεργασίας Ο.Τ.Κ.Ζ. που είναι επίσημα μέλη του δικτύου της Ε.Δ.Ο.Ε.</w:t>
      </w:r>
      <w:r w:rsidRPr="00B40AB9">
        <w:t xml:space="preserve">  και </w:t>
      </w:r>
      <w:r w:rsidRPr="00B40AB9">
        <w:rPr>
          <w:rStyle w:val="Char0"/>
        </w:rPr>
        <w:t xml:space="preserve">συμβεβλημένα  με το </w:t>
      </w:r>
      <w:r w:rsidRPr="00B40AB9">
        <w:rPr>
          <w:rStyle w:val="Char0"/>
        </w:rPr>
        <w:lastRenderedPageBreak/>
        <w:t>ΗΜΑ , έχουν την έδρα της επιχείρησής τους εντός του Νομού Τρικάλων και μπορούν να εγγυηθούν την πλήρη και ακώλυτη εκπλήρωση των ειδικότερων όρων που περιγράφονται στην παρούσα διακήρυξη.</w:t>
      </w:r>
    </w:p>
    <w:p w:rsidR="00611934" w:rsidRPr="00B40AB9" w:rsidRDefault="00611934" w:rsidP="00611934">
      <w:pPr>
        <w:pStyle w:val="a4"/>
        <w:spacing w:after="0"/>
        <w:ind w:left="20"/>
        <w:jc w:val="both"/>
        <w:rPr>
          <w:rFonts w:ascii="Calibri" w:hAnsi="Calibri"/>
        </w:rPr>
      </w:pPr>
    </w:p>
    <w:p w:rsidR="00611934" w:rsidRPr="00611934" w:rsidRDefault="00611934" w:rsidP="00611934">
      <w:pPr>
        <w:pStyle w:val="21"/>
        <w:keepNext/>
        <w:keepLines/>
        <w:shd w:val="clear" w:color="auto" w:fill="auto"/>
        <w:spacing w:before="0" w:after="0" w:line="240" w:lineRule="auto"/>
        <w:ind w:left="660"/>
        <w:jc w:val="both"/>
        <w:rPr>
          <w:rStyle w:val="20"/>
          <w:rFonts w:ascii="Calibri" w:eastAsia="Calibri" w:hAnsi="Calibri" w:cs="Times New Roman"/>
          <w:b/>
          <w:sz w:val="28"/>
          <w:szCs w:val="28"/>
        </w:rPr>
      </w:pPr>
      <w:bookmarkStart w:id="10" w:name="bookmark7"/>
      <w:r w:rsidRPr="00611934">
        <w:rPr>
          <w:rStyle w:val="20"/>
          <w:rFonts w:ascii="Calibri" w:eastAsia="Calibri" w:hAnsi="Calibri" w:cs="Times New Roman"/>
          <w:b/>
          <w:sz w:val="28"/>
          <w:szCs w:val="28"/>
        </w:rPr>
        <w:t>Άρθρο 9° - Δικαιολογητικά συμμετοχής</w:t>
      </w:r>
      <w:bookmarkEnd w:id="10"/>
    </w:p>
    <w:p w:rsidR="00611934" w:rsidRPr="00B40AB9" w:rsidRDefault="00611934" w:rsidP="00611934">
      <w:pPr>
        <w:pStyle w:val="a4"/>
        <w:spacing w:after="0"/>
        <w:ind w:left="20"/>
        <w:jc w:val="both"/>
        <w:rPr>
          <w:rStyle w:val="Char0"/>
        </w:rPr>
      </w:pPr>
      <w:r w:rsidRPr="00B40AB9">
        <w:rPr>
          <w:rStyle w:val="Char0"/>
        </w:rPr>
        <w:t xml:space="preserve">Κάθε συμμετέχων θα κληθεί να προσκομίσει </w:t>
      </w:r>
      <w:r w:rsidRPr="00B40AB9">
        <w:rPr>
          <w:rStyle w:val="Char0"/>
          <w:u w:val="single"/>
        </w:rPr>
        <w:t>επί ποινή αποκλεισμού</w:t>
      </w:r>
      <w:r w:rsidRPr="00B40AB9">
        <w:rPr>
          <w:rStyle w:val="Char0"/>
        </w:rPr>
        <w:t xml:space="preserve"> στον Δήμο Τρικκαίων, κλειστό φάκελο που θα περιέχει τα εξής δικαιολογητικά, η γλώσσα των οποίων θα είναι η Ελληνική:</w:t>
      </w:r>
    </w:p>
    <w:p w:rsidR="00611934" w:rsidRPr="00B40AB9" w:rsidRDefault="00611934" w:rsidP="00611934">
      <w:pPr>
        <w:pStyle w:val="a4"/>
        <w:spacing w:after="0"/>
        <w:ind w:left="20"/>
        <w:jc w:val="both"/>
        <w:rPr>
          <w:rStyle w:val="Char0"/>
        </w:rPr>
      </w:pPr>
    </w:p>
    <w:p w:rsidR="00611934" w:rsidRPr="00611934" w:rsidRDefault="00611934" w:rsidP="00611934">
      <w:pPr>
        <w:tabs>
          <w:tab w:val="left" w:pos="1276"/>
        </w:tabs>
        <w:jc w:val="both"/>
        <w:rPr>
          <w:rFonts w:cs="Arial"/>
          <w:b/>
        </w:rPr>
      </w:pPr>
      <w:r w:rsidRPr="00611934">
        <w:rPr>
          <w:rFonts w:cs="Arial"/>
          <w:b/>
        </w:rPr>
        <w:t>1.</w:t>
      </w:r>
      <w:r w:rsidRPr="00611934">
        <w:rPr>
          <w:rFonts w:cs="Arial"/>
          <w:b/>
          <w:u w:val="single"/>
        </w:rPr>
        <w:t>Φυσικά πρόσωπα</w:t>
      </w:r>
      <w:r w:rsidRPr="00611934">
        <w:rPr>
          <w:rFonts w:cs="Arial"/>
          <w:b/>
        </w:rPr>
        <w:t>:</w:t>
      </w:r>
    </w:p>
    <w:p w:rsidR="00611934" w:rsidRPr="00B40AB9" w:rsidRDefault="00611934" w:rsidP="00611934">
      <w:pPr>
        <w:pStyle w:val="a4"/>
        <w:spacing w:after="0"/>
        <w:ind w:left="20"/>
        <w:jc w:val="both"/>
        <w:rPr>
          <w:rFonts w:ascii="Calibri" w:hAnsi="Calibri"/>
        </w:rPr>
      </w:pPr>
    </w:p>
    <w:p w:rsidR="00611934" w:rsidRPr="00B40AB9" w:rsidRDefault="00611934" w:rsidP="00611934">
      <w:pPr>
        <w:pStyle w:val="a4"/>
        <w:widowControl w:val="0"/>
        <w:numPr>
          <w:ilvl w:val="0"/>
          <w:numId w:val="19"/>
        </w:numPr>
        <w:tabs>
          <w:tab w:val="left" w:pos="654"/>
        </w:tabs>
        <w:spacing w:after="0"/>
        <w:jc w:val="both"/>
        <w:rPr>
          <w:rStyle w:val="Char0"/>
          <w:rFonts w:ascii="Calibri" w:hAnsi="Calibri"/>
        </w:rPr>
      </w:pPr>
      <w:r w:rsidRPr="00B40AB9">
        <w:rPr>
          <w:rStyle w:val="Char0"/>
        </w:rPr>
        <w:t>Επικυρωμένο αντίγραφο πιστοποιητικού μέλους της Ε.Δ.Ο.Ε. (άρθρο 10 παρ. 2 ΠΔ 116/04)</w:t>
      </w:r>
    </w:p>
    <w:p w:rsidR="00611934" w:rsidRPr="00B40AB9" w:rsidRDefault="00611934" w:rsidP="00611934">
      <w:pPr>
        <w:pStyle w:val="a4"/>
        <w:widowControl w:val="0"/>
        <w:numPr>
          <w:ilvl w:val="0"/>
          <w:numId w:val="19"/>
        </w:numPr>
        <w:tabs>
          <w:tab w:val="left" w:pos="654"/>
        </w:tabs>
        <w:spacing w:after="0"/>
        <w:jc w:val="both"/>
        <w:rPr>
          <w:rFonts w:ascii="Calibri" w:hAnsi="Calibri"/>
        </w:rPr>
      </w:pPr>
      <w:r w:rsidRPr="00B40AB9">
        <w:rPr>
          <w:rStyle w:val="Char0"/>
        </w:rPr>
        <w:t>Βεβαίωση εγγραφής στο Ηλεκτρονικό μητρώο Αποβλήτων</w:t>
      </w:r>
    </w:p>
    <w:p w:rsidR="00611934" w:rsidRPr="00B40AB9" w:rsidRDefault="00611934" w:rsidP="00611934">
      <w:pPr>
        <w:pStyle w:val="a4"/>
        <w:widowControl w:val="0"/>
        <w:numPr>
          <w:ilvl w:val="0"/>
          <w:numId w:val="19"/>
        </w:numPr>
        <w:tabs>
          <w:tab w:val="left" w:pos="678"/>
        </w:tabs>
        <w:spacing w:after="0"/>
        <w:jc w:val="both"/>
        <w:rPr>
          <w:rFonts w:ascii="Calibri" w:hAnsi="Calibri"/>
        </w:rPr>
      </w:pPr>
      <w:r w:rsidRPr="00B40AB9">
        <w:rPr>
          <w:rStyle w:val="Char0"/>
        </w:rPr>
        <w:t>Επικυρωμένο αντίγραφο της Άδειας Λειτουργίας της επιχείρησης.</w:t>
      </w:r>
    </w:p>
    <w:p w:rsidR="00611934" w:rsidRPr="00B40AB9" w:rsidRDefault="00611934" w:rsidP="00611934">
      <w:pPr>
        <w:pStyle w:val="a4"/>
        <w:widowControl w:val="0"/>
        <w:numPr>
          <w:ilvl w:val="0"/>
          <w:numId w:val="19"/>
        </w:numPr>
        <w:tabs>
          <w:tab w:val="left" w:pos="673"/>
        </w:tabs>
        <w:spacing w:after="0"/>
        <w:jc w:val="both"/>
        <w:rPr>
          <w:rFonts w:ascii="Calibri" w:hAnsi="Calibri"/>
        </w:rPr>
      </w:pPr>
      <w:r w:rsidRPr="00B40AB9">
        <w:rPr>
          <w:rStyle w:val="Char0"/>
        </w:rPr>
        <w:t>Επικυρωμένο αντίγραφο της άδειας συλλογής και μεταφοράς στερεών μη επικινδύνων αποβλήτων ή ιδιωτικό συμφωνητικό μεταξύ του συμμετέχοντος στο διαγωνισμό και της  νομίμως αδειοδοτημένης εταιρείας ή φυσικού προσώπου για την μεταφορά στερεών μη επικινδύνων αποβλήτων, (άρθρο 10 παρ. 2 ΠΔ 116/04).</w:t>
      </w:r>
    </w:p>
    <w:p w:rsidR="00611934" w:rsidRPr="00B40AB9" w:rsidRDefault="00611934" w:rsidP="00611934">
      <w:pPr>
        <w:pStyle w:val="a4"/>
        <w:widowControl w:val="0"/>
        <w:numPr>
          <w:ilvl w:val="0"/>
          <w:numId w:val="19"/>
        </w:numPr>
        <w:tabs>
          <w:tab w:val="left" w:pos="673"/>
        </w:tabs>
        <w:spacing w:after="0"/>
        <w:jc w:val="both"/>
        <w:rPr>
          <w:rStyle w:val="Char0"/>
          <w:rFonts w:ascii="Calibri" w:hAnsi="Calibri"/>
        </w:rPr>
      </w:pPr>
      <w:r w:rsidRPr="00B40AB9">
        <w:rPr>
          <w:rStyle w:val="Char0"/>
        </w:rPr>
        <w:t>Αντίγραφα ασφαλιστηρίων συμβολαίων σε ισχύ των οχημάτων - γερανών που θα χρησιμοποιεί ο πλειοδότης  (ή η συμβεβλημένη με αυτόν εταιρεία ή φυσικό πρόσωπο εφόσον η ίδια δεν διαθέτει άδεια συλλογής στερεών μη επικιν</w:t>
      </w:r>
      <w:r w:rsidRPr="00B40AB9">
        <w:rPr>
          <w:rStyle w:val="Char0"/>
        </w:rPr>
        <w:softHyphen/>
        <w:t>δύνων αποβλήτων) για την περισυλλογή των οχημάτων (εάν αυτά λήξουν κατά την διάρκεια της σύμβασης θα προσκομιστούν υποχρεωτικώς στην Υπηρεσία αντίγραφα των ανανεωθέντων ασφαλιστηρίων συμβολαίων).</w:t>
      </w:r>
    </w:p>
    <w:p w:rsidR="00611934" w:rsidRPr="00B40AB9" w:rsidRDefault="00611934" w:rsidP="00611934">
      <w:pPr>
        <w:pStyle w:val="a4"/>
        <w:numPr>
          <w:ilvl w:val="0"/>
          <w:numId w:val="19"/>
        </w:numPr>
        <w:spacing w:after="0"/>
        <w:jc w:val="both"/>
      </w:pPr>
      <w:r w:rsidRPr="00B40AB9">
        <w:rPr>
          <w:rStyle w:val="Char0"/>
        </w:rPr>
        <w:t>Βεβαίωση από το Γ.Ε.Μ.Η. από την οποία να προκύπτει επάγγελμα σχετικό με την άσκηση της συγκεκριμένης δραστηριότητας.</w:t>
      </w:r>
    </w:p>
    <w:p w:rsidR="00611934" w:rsidRPr="00B40AB9" w:rsidRDefault="00611934" w:rsidP="00611934">
      <w:pPr>
        <w:numPr>
          <w:ilvl w:val="0"/>
          <w:numId w:val="19"/>
        </w:numPr>
        <w:spacing w:after="0" w:line="240" w:lineRule="auto"/>
        <w:jc w:val="both"/>
        <w:rPr>
          <w:rFonts w:cs="Arial"/>
        </w:rPr>
      </w:pPr>
      <w:r w:rsidRPr="00B40AB9">
        <w:rPr>
          <w:rFonts w:cs="Arial"/>
        </w:rPr>
        <w:t>Βεβαίωση δημοτικής ενημερότητας από την Ταμειακή Υπηρεσία του Δήμου Τρικκαίων για το διαγωνιζόμενο και τον εγγυητή του</w:t>
      </w:r>
    </w:p>
    <w:p w:rsidR="00611934" w:rsidRPr="00B40AB9" w:rsidRDefault="00611934" w:rsidP="00611934">
      <w:pPr>
        <w:pStyle w:val="a4"/>
        <w:widowControl w:val="0"/>
        <w:numPr>
          <w:ilvl w:val="0"/>
          <w:numId w:val="19"/>
        </w:numPr>
        <w:tabs>
          <w:tab w:val="left" w:pos="668"/>
        </w:tabs>
        <w:spacing w:after="0"/>
        <w:jc w:val="both"/>
        <w:rPr>
          <w:rStyle w:val="Char0"/>
          <w:rFonts w:ascii="Calibri" w:hAnsi="Calibri"/>
        </w:rPr>
      </w:pPr>
      <w:r w:rsidRPr="00B40AB9">
        <w:rPr>
          <w:rStyle w:val="Char0"/>
        </w:rPr>
        <w:t xml:space="preserve">Βεβαίωση φορολογικής ενημερότητας </w:t>
      </w:r>
      <w:r w:rsidRPr="00B40AB9">
        <w:rPr>
          <w:rFonts w:cs="Arial"/>
        </w:rPr>
        <w:t>για το διαγωνιζόμενο και τον εγγυητή του.</w:t>
      </w:r>
    </w:p>
    <w:p w:rsidR="00611934" w:rsidRPr="00B40AB9" w:rsidRDefault="00611934" w:rsidP="00611934">
      <w:pPr>
        <w:numPr>
          <w:ilvl w:val="0"/>
          <w:numId w:val="19"/>
        </w:numPr>
        <w:autoSpaceDE w:val="0"/>
        <w:autoSpaceDN w:val="0"/>
        <w:adjustRightInd w:val="0"/>
        <w:spacing w:after="0" w:line="240" w:lineRule="auto"/>
        <w:jc w:val="both"/>
        <w:rPr>
          <w:rFonts w:cs="Tahoma"/>
        </w:rPr>
      </w:pPr>
      <w:r w:rsidRPr="00B40AB9">
        <w:rPr>
          <w:rFonts w:eastAsia="Arial Unicode MS" w:cs="Arial Unicode MS"/>
        </w:rPr>
        <w:t>Έ</w:t>
      </w:r>
      <w:r w:rsidRPr="00B40AB9">
        <w:rPr>
          <w:rFonts w:cs="Tahoma"/>
        </w:rPr>
        <w:t>ναρξη Επιτηδεύματος από την αντίστοιχη Δημόσια Οικονομική Υπηρεσία και τις μεταβολές του.</w:t>
      </w:r>
    </w:p>
    <w:p w:rsidR="00611934" w:rsidRPr="00B40AB9" w:rsidRDefault="00611934" w:rsidP="00611934">
      <w:pPr>
        <w:numPr>
          <w:ilvl w:val="0"/>
          <w:numId w:val="19"/>
        </w:numPr>
        <w:spacing w:after="0" w:line="240" w:lineRule="auto"/>
        <w:jc w:val="both"/>
        <w:rPr>
          <w:rFonts w:cs="Arial"/>
        </w:rPr>
      </w:pPr>
      <w:r w:rsidRPr="00B40AB9">
        <w:rPr>
          <w:rFonts w:cs="Arial"/>
        </w:rPr>
        <w:t>Αντίγραφο της ταυτότητας ή του διαβατηρίου του συμμετέχοντος και του εγγυητή του.</w:t>
      </w:r>
    </w:p>
    <w:p w:rsidR="00611934" w:rsidRPr="00B40AB9" w:rsidRDefault="00611934" w:rsidP="00611934">
      <w:pPr>
        <w:numPr>
          <w:ilvl w:val="0"/>
          <w:numId w:val="19"/>
        </w:numPr>
        <w:spacing w:after="0" w:line="240" w:lineRule="auto"/>
        <w:jc w:val="both"/>
        <w:rPr>
          <w:rFonts w:cs="Arial"/>
        </w:rPr>
      </w:pPr>
      <w:r w:rsidRPr="00B40AB9">
        <w:rPr>
          <w:rFonts w:cs="Arial"/>
        </w:rPr>
        <w:t>Υπεύθυνη δήλωση του Ν.1599/1986 ότι έλαβε γνώση και έχει μελετήσει λεπτομερώς τους όρους της παρούσας διακήρυξης τους οποίους αποδέχεται πλήρως και ανεπιφύλαχτα.</w:t>
      </w:r>
    </w:p>
    <w:p w:rsidR="00611934" w:rsidRPr="00B40AB9" w:rsidRDefault="00611934" w:rsidP="00611934">
      <w:pPr>
        <w:numPr>
          <w:ilvl w:val="0"/>
          <w:numId w:val="19"/>
        </w:numPr>
        <w:spacing w:after="0" w:line="240" w:lineRule="auto"/>
        <w:jc w:val="both"/>
        <w:rPr>
          <w:rFonts w:cs="Arial"/>
        </w:rPr>
      </w:pPr>
      <w:r w:rsidRPr="00B40AB9">
        <w:rPr>
          <w:rStyle w:val="Char0"/>
        </w:rPr>
        <w:t xml:space="preserve">Εγγύηση συμμετοχής σε ποσοστό δέκα τοις εκατό </w:t>
      </w:r>
      <w:r w:rsidRPr="00B40AB9">
        <w:rPr>
          <w:rStyle w:val="a5"/>
          <w:sz w:val="24"/>
          <w:szCs w:val="24"/>
        </w:rPr>
        <w:t xml:space="preserve">(10%) </w:t>
      </w:r>
      <w:r w:rsidRPr="00B40AB9">
        <w:rPr>
          <w:rStyle w:val="Char0"/>
        </w:rPr>
        <w:t>επί του εκτιμώμενου από την επιτροπή ελάχι</w:t>
      </w:r>
      <w:r w:rsidRPr="00B40AB9">
        <w:rPr>
          <w:rStyle w:val="Char0"/>
        </w:rPr>
        <w:softHyphen/>
        <w:t>στου ορίου πρώτης προσφοράς (100</w:t>
      </w:r>
      <w:r w:rsidRPr="00B40AB9">
        <w:rPr>
          <w:rStyle w:val="a5"/>
          <w:sz w:val="24"/>
          <w:szCs w:val="24"/>
        </w:rPr>
        <w:t>€)</w:t>
      </w:r>
      <w:r w:rsidRPr="00B40AB9">
        <w:rPr>
          <w:rStyle w:val="Char0"/>
        </w:rPr>
        <w:t xml:space="preserve"> επί 50 , ήτοι του εκτιμώμενου αριθμού των εγκαταλειμμένων οχημάτων σε ετήσια βάση, δηλαδή  #</w:t>
      </w:r>
      <w:r w:rsidRPr="00B40AB9">
        <w:rPr>
          <w:rStyle w:val="Char0"/>
          <w:bCs/>
        </w:rPr>
        <w:t xml:space="preserve">500,00€#. </w:t>
      </w:r>
      <w:r w:rsidRPr="00B40AB9">
        <w:rPr>
          <w:rStyle w:val="Char0"/>
        </w:rPr>
        <w:t xml:space="preserve">Ως εγγύηση συμμετοχής, από την Επιτροπή Διενέργειας της Δημοπρασίας γίνονται δεκτά τα παρακάτω: Γραμμάτιο σύστασης παρακαταθήκης του Ταμείου Παρακαταθηκών και Δανείων ή εγγυητική επιστολή αναγνωρισμένης Τράπεζας ή βεβαίωση του Ταμείου Παρακαταθηκών και Δανείων περί παρακατάθεσης σε αυτό από τον επιθυμούντα να λάβει μέρος στη δημοπρασία. </w:t>
      </w:r>
      <w:r w:rsidRPr="00B40AB9">
        <w:rPr>
          <w:rStyle w:val="a5"/>
          <w:sz w:val="24"/>
          <w:szCs w:val="24"/>
        </w:rPr>
        <w:t xml:space="preserve">Η </w:t>
      </w:r>
      <w:r w:rsidRPr="00B40AB9">
        <w:rPr>
          <w:rStyle w:val="Char0"/>
        </w:rPr>
        <w:t xml:space="preserve">εγγύηση συμμετοχής θα έχει ισχύ τουλάχιστον </w:t>
      </w:r>
      <w:r w:rsidRPr="00B40AB9">
        <w:rPr>
          <w:rStyle w:val="a5"/>
          <w:sz w:val="24"/>
          <w:szCs w:val="24"/>
        </w:rPr>
        <w:t xml:space="preserve">έξι (6) μηνών </w:t>
      </w:r>
      <w:r w:rsidRPr="00B40AB9">
        <w:rPr>
          <w:rStyle w:val="Char0"/>
        </w:rPr>
        <w:t xml:space="preserve">και θα επιστραφεί στους αποτυχόντες μετά την κατακύρωση του διαγωνισμού. Ο τελευταίος πλειοδότης υποχρεούται εντός δέκα (10) ημερών από την ανακοίνωση σε αυτόν της κατακύρωσης του αποτελέσματος της δημοπρασίας να αντικαταστήσει την εγγυητική συμμετοχής με άλλη </w:t>
      </w:r>
      <w:r w:rsidRPr="00B40AB9">
        <w:rPr>
          <w:u w:val="single"/>
        </w:rPr>
        <w:t>καλής εκτέλεσης</w:t>
      </w:r>
      <w:r w:rsidRPr="00B40AB9">
        <w:rPr>
          <w:rStyle w:val="Char0"/>
        </w:rPr>
        <w:t xml:space="preserve"> ποσού </w:t>
      </w:r>
      <w:r w:rsidRPr="00B40AB9">
        <w:rPr>
          <w:rStyle w:val="23"/>
          <w:rFonts w:ascii="Calibri" w:hAnsi="Calibri"/>
          <w:b w:val="0"/>
          <w:sz w:val="24"/>
          <w:szCs w:val="24"/>
        </w:rPr>
        <w:t>10</w:t>
      </w:r>
      <w:r w:rsidRPr="00B40AB9">
        <w:rPr>
          <w:rStyle w:val="12"/>
          <w:rFonts w:ascii="Calibri" w:hAnsi="Calibri"/>
          <w:b w:val="0"/>
        </w:rPr>
        <w:t xml:space="preserve">% </w:t>
      </w:r>
      <w:r w:rsidRPr="00B40AB9">
        <w:rPr>
          <w:rStyle w:val="Char0"/>
        </w:rPr>
        <w:t>επί της τελικής τιμής της πλειοδοσίας .</w:t>
      </w:r>
      <w:r w:rsidRPr="00B40AB9">
        <w:t xml:space="preserve">Η εγγυητική επιστολή καλής εκτέλεσης παραμένει εις χείρας του Δήμου, καθ’ όλη τη διάρκεια της ισχύος της  σύμβασης, ως εγγυοδοσία, είτε για την πιστή τήρηση των όρων της συμβάσεως οριζόμενων ως ουσιωδών ενός εκάστου των όρων και αυτών ως σύνολο, είτε για την ακριβή, νόμιμη, εμπρόθεσμη και προσήκουσα εκτέλεση της εν γένει πρότασης του πλειοδότη, και θα </w:t>
      </w:r>
      <w:r w:rsidRPr="00B40AB9">
        <w:lastRenderedPageBreak/>
        <w:t xml:space="preserve">επιστραφεί, ατόκως στον μισθωτή μετά τη λήξη της σύμβασης και την εκκαθάριση όλων των εκκρεμών λογαριασμών. </w:t>
      </w:r>
    </w:p>
    <w:p w:rsidR="00611934" w:rsidRPr="00B40AB9" w:rsidRDefault="00611934" w:rsidP="00611934">
      <w:pPr>
        <w:numPr>
          <w:ilvl w:val="0"/>
          <w:numId w:val="19"/>
        </w:numPr>
        <w:spacing w:after="0" w:line="240" w:lineRule="auto"/>
        <w:jc w:val="both"/>
        <w:rPr>
          <w:rFonts w:cs="Arial"/>
        </w:rPr>
      </w:pPr>
      <w:r w:rsidRPr="00B40AB9">
        <w:rPr>
          <w:rFonts w:cs="Arial"/>
        </w:rPr>
        <w:t xml:space="preserve">Απόσπασμα ποινικού μητρώου από το οποίο να προκύπτει ότι ο διαγωνιζόμενος και ο εγγυητής του δεν έχουν καταδικαστεί για: </w:t>
      </w:r>
    </w:p>
    <w:p w:rsidR="00611934" w:rsidRPr="00B40AB9" w:rsidRDefault="00611934" w:rsidP="00611934">
      <w:pPr>
        <w:pStyle w:val="a7"/>
        <w:numPr>
          <w:ilvl w:val="1"/>
          <w:numId w:val="19"/>
        </w:numPr>
        <w:tabs>
          <w:tab w:val="left" w:pos="1701"/>
        </w:tabs>
        <w:jc w:val="both"/>
        <w:rPr>
          <w:rFonts w:cs="Arial"/>
        </w:rPr>
      </w:pPr>
      <w:r w:rsidRPr="00B40AB9">
        <w:rPr>
          <w:rFonts w:cs="Arial"/>
        </w:rPr>
        <w:t>συμμετοχή σε εγκληματική οργάνωση, κατά το άρθρο 2 παρ. 1 της κοινής δράσης της αριθ. 98/773/ΔΕΥ του Συμβουλίου της Ε.Ε.</w:t>
      </w:r>
    </w:p>
    <w:p w:rsidR="00611934" w:rsidRPr="00B40AB9" w:rsidRDefault="00611934" w:rsidP="00611934">
      <w:pPr>
        <w:pStyle w:val="a7"/>
        <w:numPr>
          <w:ilvl w:val="1"/>
          <w:numId w:val="19"/>
        </w:numPr>
        <w:tabs>
          <w:tab w:val="left" w:pos="1701"/>
        </w:tabs>
        <w:jc w:val="both"/>
        <w:rPr>
          <w:rFonts w:cs="Arial"/>
        </w:rPr>
      </w:pPr>
      <w:r w:rsidRPr="00B40AB9">
        <w:rPr>
          <w:rFonts w:cs="Arial"/>
        </w:rPr>
        <w:t>δωροδοκία, κατά το άρθρο 3 της πράξης του Συμβουλίου της 26ης/5/1997 (21)και στο άρθρο 3 παρ. 1 της κοινής δράσης αριθ. 98/742/ΚΕΠΠΑ του Συμβουλίου</w:t>
      </w:r>
    </w:p>
    <w:p w:rsidR="00611934" w:rsidRPr="00B40AB9" w:rsidRDefault="00611934" w:rsidP="00611934">
      <w:pPr>
        <w:pStyle w:val="a7"/>
        <w:numPr>
          <w:ilvl w:val="1"/>
          <w:numId w:val="19"/>
        </w:numPr>
        <w:tabs>
          <w:tab w:val="left" w:pos="1701"/>
        </w:tabs>
        <w:jc w:val="both"/>
        <w:rPr>
          <w:rFonts w:cs="Arial"/>
        </w:rPr>
      </w:pPr>
      <w:r w:rsidRPr="00B40AB9">
        <w:rPr>
          <w:rFonts w:cs="Arial"/>
        </w:rPr>
        <w:t>απάτη, κατά την έννοια του άρθρου 1 της σύμβασης για την προστασία των οικονομικών συμφερόντων των Ευρ. Κοινοτήτων</w:t>
      </w:r>
    </w:p>
    <w:p w:rsidR="00611934" w:rsidRPr="00B40AB9" w:rsidRDefault="00611934" w:rsidP="00611934">
      <w:pPr>
        <w:pStyle w:val="a7"/>
        <w:numPr>
          <w:ilvl w:val="1"/>
          <w:numId w:val="19"/>
        </w:numPr>
        <w:tabs>
          <w:tab w:val="left" w:pos="1701"/>
        </w:tabs>
        <w:jc w:val="both"/>
        <w:rPr>
          <w:rFonts w:cs="Arial"/>
        </w:rPr>
      </w:pPr>
      <w:r w:rsidRPr="00B40AB9">
        <w:rPr>
          <w:rFonts w:cs="Arial"/>
        </w:rPr>
        <w:t>νομιμοποίηση εσόδων από παράνομες δραστηριότητες, κατά το άρθρο 1 της αριθ. 91/308/ΕΟΚ οδηγίας του Συμβουλίου</w:t>
      </w:r>
    </w:p>
    <w:p w:rsidR="00611934" w:rsidRPr="00B40AB9" w:rsidRDefault="00611934" w:rsidP="00611934">
      <w:pPr>
        <w:pStyle w:val="a7"/>
        <w:numPr>
          <w:ilvl w:val="1"/>
          <w:numId w:val="19"/>
        </w:numPr>
        <w:tabs>
          <w:tab w:val="left" w:pos="1701"/>
        </w:tabs>
        <w:jc w:val="both"/>
        <w:rPr>
          <w:rFonts w:cs="Arial"/>
        </w:rPr>
      </w:pPr>
      <w:r w:rsidRPr="00B40AB9">
        <w:rPr>
          <w:rFonts w:cs="Arial"/>
        </w:rPr>
        <w:t>υπεξαίρεση (375 Π.Κ.), στ) απάτη (386-388 Π.Κ.)</w:t>
      </w:r>
    </w:p>
    <w:p w:rsidR="00611934" w:rsidRPr="00B40AB9" w:rsidRDefault="00611934" w:rsidP="00611934">
      <w:pPr>
        <w:pStyle w:val="a7"/>
        <w:numPr>
          <w:ilvl w:val="1"/>
          <w:numId w:val="19"/>
        </w:numPr>
        <w:tabs>
          <w:tab w:val="left" w:pos="1701"/>
        </w:tabs>
        <w:jc w:val="both"/>
        <w:rPr>
          <w:rFonts w:cs="Arial"/>
        </w:rPr>
      </w:pPr>
      <w:r w:rsidRPr="00B40AB9">
        <w:rPr>
          <w:rFonts w:cs="Arial"/>
        </w:rPr>
        <w:t>εκβίαση (385Π.Κ.), η) πλαστογραφία (216-218 Π.Κ.)</w:t>
      </w:r>
    </w:p>
    <w:p w:rsidR="00611934" w:rsidRPr="00B40AB9" w:rsidRDefault="00611934" w:rsidP="00611934">
      <w:pPr>
        <w:pStyle w:val="a7"/>
        <w:numPr>
          <w:ilvl w:val="1"/>
          <w:numId w:val="19"/>
        </w:numPr>
        <w:tabs>
          <w:tab w:val="left" w:pos="1701"/>
        </w:tabs>
        <w:jc w:val="both"/>
        <w:rPr>
          <w:rFonts w:cs="Arial"/>
        </w:rPr>
      </w:pPr>
      <w:r w:rsidRPr="00B40AB9">
        <w:rPr>
          <w:rFonts w:cs="Arial"/>
        </w:rPr>
        <w:t>ψευδορκία (224 Π.Κ.)</w:t>
      </w:r>
    </w:p>
    <w:p w:rsidR="00611934" w:rsidRPr="00B40AB9" w:rsidRDefault="00611934" w:rsidP="00611934">
      <w:pPr>
        <w:pStyle w:val="a7"/>
        <w:numPr>
          <w:ilvl w:val="1"/>
          <w:numId w:val="19"/>
        </w:numPr>
        <w:tabs>
          <w:tab w:val="left" w:pos="1701"/>
        </w:tabs>
        <w:jc w:val="both"/>
        <w:rPr>
          <w:rFonts w:cs="Arial"/>
        </w:rPr>
      </w:pPr>
      <w:r w:rsidRPr="00B40AB9">
        <w:rPr>
          <w:rFonts w:cs="Arial"/>
        </w:rPr>
        <w:t>δωροδοκία (235-237 Π.Κ.)</w:t>
      </w:r>
    </w:p>
    <w:p w:rsidR="00611934" w:rsidRPr="00B40AB9" w:rsidRDefault="00611934" w:rsidP="00611934">
      <w:pPr>
        <w:pStyle w:val="a7"/>
        <w:numPr>
          <w:ilvl w:val="1"/>
          <w:numId w:val="19"/>
        </w:numPr>
        <w:tabs>
          <w:tab w:val="left" w:pos="1701"/>
        </w:tabs>
        <w:jc w:val="both"/>
        <w:rPr>
          <w:rFonts w:cs="Arial"/>
        </w:rPr>
      </w:pPr>
      <w:r w:rsidRPr="00B40AB9">
        <w:rPr>
          <w:rFonts w:cs="Arial"/>
        </w:rPr>
        <w:t>δόλια χρεωκοπία (398 Π.Κ.)</w:t>
      </w:r>
    </w:p>
    <w:p w:rsidR="00611934" w:rsidRPr="00B40AB9" w:rsidRDefault="00611934" w:rsidP="00611934">
      <w:pPr>
        <w:pStyle w:val="a7"/>
        <w:numPr>
          <w:ilvl w:val="1"/>
          <w:numId w:val="19"/>
        </w:numPr>
        <w:tabs>
          <w:tab w:val="left" w:pos="1701"/>
          <w:tab w:val="center" w:pos="5103"/>
        </w:tabs>
        <w:jc w:val="both"/>
        <w:rPr>
          <w:rFonts w:cs="Arial"/>
        </w:rPr>
      </w:pPr>
      <w:r w:rsidRPr="00B40AB9">
        <w:rPr>
          <w:rFonts w:cs="Arial"/>
        </w:rPr>
        <w:t>ληστεία</w:t>
      </w:r>
      <w:r w:rsidRPr="00B40AB9">
        <w:rPr>
          <w:rFonts w:cs="Arial"/>
        </w:rPr>
        <w:tab/>
      </w:r>
    </w:p>
    <w:p w:rsidR="00611934" w:rsidRPr="00B40AB9" w:rsidRDefault="00611934" w:rsidP="00611934">
      <w:pPr>
        <w:pStyle w:val="a7"/>
        <w:numPr>
          <w:ilvl w:val="1"/>
          <w:numId w:val="19"/>
        </w:numPr>
        <w:tabs>
          <w:tab w:val="left" w:pos="1701"/>
        </w:tabs>
        <w:jc w:val="both"/>
        <w:rPr>
          <w:rFonts w:cs="Arial"/>
        </w:rPr>
      </w:pPr>
      <w:r w:rsidRPr="00B40AB9">
        <w:rPr>
          <w:rFonts w:cs="Arial"/>
        </w:rPr>
        <w:t>κλοπή</w:t>
      </w:r>
    </w:p>
    <w:p w:rsidR="00611934" w:rsidRPr="00B40AB9" w:rsidRDefault="00611934" w:rsidP="00611934">
      <w:pPr>
        <w:pStyle w:val="a7"/>
        <w:tabs>
          <w:tab w:val="left" w:pos="1701"/>
        </w:tabs>
        <w:jc w:val="both"/>
        <w:rPr>
          <w:rFonts w:cs="Arial"/>
        </w:rPr>
      </w:pPr>
      <w:r w:rsidRPr="00B40AB9">
        <w:rPr>
          <w:rFonts w:cs="Arial"/>
        </w:rPr>
        <w:t xml:space="preserve">Το απόσπασμα ποινικού μητρώου πρέπει να έχει εκδοθεί εντός του τελευταίου τριμήνου πριν από την ημερομηνία του διαγωνισμού. </w:t>
      </w:r>
    </w:p>
    <w:p w:rsidR="00611934" w:rsidRPr="00B40AB9" w:rsidRDefault="00611934" w:rsidP="00611934">
      <w:pPr>
        <w:numPr>
          <w:ilvl w:val="0"/>
          <w:numId w:val="19"/>
        </w:numPr>
        <w:spacing w:after="0" w:line="240" w:lineRule="auto"/>
        <w:ind w:left="709"/>
        <w:jc w:val="both"/>
        <w:rPr>
          <w:rFonts w:cs="Arial"/>
        </w:rPr>
      </w:pPr>
      <w:r w:rsidRPr="00B40AB9">
        <w:rPr>
          <w:rFonts w:cs="Arial"/>
        </w:rPr>
        <w:t xml:space="preserve">Ενιαίο πιστοποιητικό Δικαστικής φερεγγυότητας για τον συμμετέχοντα και τον εγγυητή ,  έκδοσης εντός του τελευταίου εξαμήνου πριν από την ημερομηνία του διαγωνισμού. </w:t>
      </w:r>
    </w:p>
    <w:p w:rsidR="00611934" w:rsidRPr="00B40AB9" w:rsidRDefault="00611934" w:rsidP="00611934">
      <w:pPr>
        <w:numPr>
          <w:ilvl w:val="0"/>
          <w:numId w:val="19"/>
        </w:numPr>
        <w:tabs>
          <w:tab w:val="left" w:pos="1701"/>
        </w:tabs>
        <w:spacing w:after="0" w:line="240" w:lineRule="auto"/>
        <w:jc w:val="both"/>
        <w:rPr>
          <w:rFonts w:cs="Arial"/>
        </w:rPr>
      </w:pPr>
      <w:r w:rsidRPr="00B40AB9">
        <w:rPr>
          <w:rFonts w:cs="Arial"/>
        </w:rPr>
        <w:t>Βεβαίωση ασφαλιστικής ενημερότητας του συμμετέχοντα από την οποία να προκύπτει ότι ο συμμετέχων  είναι ενήμερος ως προς τις υποχρεώσεις του που αφορούν τις εισφορές κοινωνικής ασφάλισης (κύριας),  σε ισχύ την ημέρα της δημοπρασίας.</w:t>
      </w:r>
    </w:p>
    <w:p w:rsidR="00611934" w:rsidRPr="00B40AB9" w:rsidRDefault="00611934" w:rsidP="00611934">
      <w:pPr>
        <w:numPr>
          <w:ilvl w:val="0"/>
          <w:numId w:val="19"/>
        </w:numPr>
        <w:spacing w:after="0" w:line="240" w:lineRule="auto"/>
        <w:jc w:val="both"/>
        <w:rPr>
          <w:rFonts w:cs="Arial"/>
        </w:rPr>
      </w:pPr>
      <w:r w:rsidRPr="00B40AB9">
        <w:rPr>
          <w:rFonts w:cs="Arial"/>
        </w:rPr>
        <w:t xml:space="preserve"> Να παρουσιάσει αξιόχρεο εγγυητή, ο οποίος θα υπογράψει τα πρακτικά της δημοπρασίας και θα είναι σε όλα συνύπευθ</w:t>
      </w:r>
      <w:r>
        <w:rPr>
          <w:rFonts w:cs="Arial"/>
        </w:rPr>
        <w:t>υν</w:t>
      </w:r>
      <w:r w:rsidRPr="00B40AB9">
        <w:rPr>
          <w:rFonts w:cs="Arial"/>
        </w:rPr>
        <w:t>ος με τον τελευταίο πλειοδότη μισθωτή για την εκπλήρωση των όρων της σύμβασης μίσθωσης, παραιτούμενος της ενστάσεως διζήσεως. Η φερεγγυότητα του εγγυητή εναπόκειται στην κρίση της αρμόδιας επιτροπής.</w:t>
      </w:r>
    </w:p>
    <w:p w:rsidR="00611934" w:rsidRPr="00B40AB9" w:rsidRDefault="00611934" w:rsidP="00611934">
      <w:pPr>
        <w:numPr>
          <w:ilvl w:val="0"/>
          <w:numId w:val="19"/>
        </w:numPr>
        <w:tabs>
          <w:tab w:val="left" w:pos="1276"/>
        </w:tabs>
        <w:spacing w:after="0" w:line="240" w:lineRule="auto"/>
        <w:jc w:val="both"/>
        <w:rPr>
          <w:rFonts w:cs="Arial"/>
        </w:rPr>
      </w:pPr>
      <w:r w:rsidRPr="00B40AB9">
        <w:rPr>
          <w:rFonts w:cs="Arial"/>
        </w:rPr>
        <w:t>Αν κάποιος πλειοδοτεί για λογαριασμό άλλου, οφείλει να το δηλώσει στην Επιτροπή πριν από την έναρξη του διαγωνισμού, στην</w:t>
      </w:r>
      <w:r>
        <w:rPr>
          <w:rFonts w:cs="Arial"/>
        </w:rPr>
        <w:t xml:space="preserve"> οποία πρέπει να παρουσιάσει </w:t>
      </w:r>
      <w:r w:rsidRPr="00B40AB9">
        <w:rPr>
          <w:rFonts w:cs="Arial"/>
        </w:rPr>
        <w:t xml:space="preserve">για το σκοπό αυτό </w:t>
      </w:r>
      <w:r w:rsidRPr="00B40AB9">
        <w:rPr>
          <w:rFonts w:cs="Arial"/>
          <w:bCs/>
        </w:rPr>
        <w:t xml:space="preserve">ΕΞΟΥΣΙΟΔΟΤΗΣΗ με το γνήσιο της υπογραφής, ή μέσω της διαδικτυακής πύλης </w:t>
      </w:r>
      <w:r w:rsidRPr="00B40AB9">
        <w:rPr>
          <w:rFonts w:cs="Arial"/>
          <w:bCs/>
          <w:lang w:val="en-US"/>
        </w:rPr>
        <w:t>gov</w:t>
      </w:r>
      <w:r w:rsidRPr="00B40AB9">
        <w:rPr>
          <w:rFonts w:cs="Arial"/>
          <w:bCs/>
        </w:rPr>
        <w:t>.</w:t>
      </w:r>
      <w:r w:rsidRPr="00B40AB9">
        <w:rPr>
          <w:rFonts w:cs="Arial"/>
          <w:bCs/>
          <w:lang w:val="en-US"/>
        </w:rPr>
        <w:t>hub</w:t>
      </w:r>
      <w:r w:rsidRPr="00B40AB9">
        <w:rPr>
          <w:rFonts w:cs="Arial"/>
          <w:bCs/>
        </w:rPr>
        <w:t>.</w:t>
      </w:r>
    </w:p>
    <w:p w:rsidR="00611934" w:rsidRPr="00B40AB9" w:rsidRDefault="00611934" w:rsidP="00611934">
      <w:pPr>
        <w:tabs>
          <w:tab w:val="left" w:pos="1276"/>
        </w:tabs>
        <w:ind w:left="360"/>
        <w:jc w:val="both"/>
        <w:rPr>
          <w:rFonts w:cs="Arial"/>
        </w:rPr>
      </w:pPr>
    </w:p>
    <w:p w:rsidR="00611934" w:rsidRPr="00611934" w:rsidRDefault="00611934" w:rsidP="00611934">
      <w:pPr>
        <w:ind w:firstLine="426"/>
        <w:jc w:val="both"/>
        <w:rPr>
          <w:rFonts w:cs="Arial"/>
          <w:b/>
        </w:rPr>
      </w:pPr>
      <w:r w:rsidRPr="00611934">
        <w:rPr>
          <w:rFonts w:cs="Arial"/>
          <w:b/>
        </w:rPr>
        <w:t>2.</w:t>
      </w:r>
      <w:r w:rsidRPr="00611934">
        <w:rPr>
          <w:rFonts w:cs="Arial"/>
          <w:b/>
        </w:rPr>
        <w:tab/>
      </w:r>
      <w:r w:rsidRPr="00611934">
        <w:rPr>
          <w:rFonts w:cs="Arial"/>
          <w:b/>
          <w:u w:val="single"/>
        </w:rPr>
        <w:t xml:space="preserve">Νομικά πρόσωπα </w:t>
      </w:r>
      <w:r w:rsidRPr="00611934">
        <w:rPr>
          <w:rFonts w:cs="Arial"/>
          <w:b/>
        </w:rPr>
        <w:t>:</w:t>
      </w:r>
    </w:p>
    <w:p w:rsidR="00611934" w:rsidRPr="00B40AB9" w:rsidRDefault="00611934" w:rsidP="00611934">
      <w:pPr>
        <w:tabs>
          <w:tab w:val="left" w:pos="1276"/>
        </w:tabs>
        <w:ind w:firstLine="709"/>
        <w:jc w:val="both"/>
        <w:rPr>
          <w:rFonts w:cs="Arial"/>
        </w:rPr>
      </w:pPr>
    </w:p>
    <w:p w:rsidR="00611934" w:rsidRPr="00B40AB9" w:rsidRDefault="00611934" w:rsidP="00611934">
      <w:pPr>
        <w:pStyle w:val="a4"/>
        <w:widowControl w:val="0"/>
        <w:numPr>
          <w:ilvl w:val="0"/>
          <w:numId w:val="20"/>
        </w:numPr>
        <w:tabs>
          <w:tab w:val="left" w:pos="654"/>
        </w:tabs>
        <w:spacing w:after="0"/>
        <w:jc w:val="both"/>
        <w:rPr>
          <w:rStyle w:val="Char0"/>
          <w:rFonts w:ascii="Calibri" w:hAnsi="Calibri"/>
        </w:rPr>
      </w:pPr>
      <w:r w:rsidRPr="00B40AB9">
        <w:rPr>
          <w:rStyle w:val="Char0"/>
        </w:rPr>
        <w:t>Επικυρωμένο αντίγραφο πιστοποιητικού μέλους της Ε.Δ.Ο.Ε. (άρθρο 10 παρ. 2 ΠΔ 116/04)</w:t>
      </w:r>
    </w:p>
    <w:p w:rsidR="00611934" w:rsidRPr="00B40AB9" w:rsidRDefault="00611934" w:rsidP="00611934">
      <w:pPr>
        <w:pStyle w:val="a4"/>
        <w:widowControl w:val="0"/>
        <w:numPr>
          <w:ilvl w:val="0"/>
          <w:numId w:val="20"/>
        </w:numPr>
        <w:tabs>
          <w:tab w:val="left" w:pos="654"/>
        </w:tabs>
        <w:spacing w:after="0"/>
        <w:jc w:val="both"/>
        <w:rPr>
          <w:rFonts w:ascii="Calibri" w:hAnsi="Calibri"/>
        </w:rPr>
      </w:pPr>
      <w:r w:rsidRPr="00B40AB9">
        <w:rPr>
          <w:rStyle w:val="Char0"/>
        </w:rPr>
        <w:t>Βεβαίωση εγγραφής στο Ηλεκτρονικό μητρώο Αποβλήτων</w:t>
      </w:r>
    </w:p>
    <w:p w:rsidR="00611934" w:rsidRPr="00B40AB9" w:rsidRDefault="00611934" w:rsidP="00611934">
      <w:pPr>
        <w:pStyle w:val="a4"/>
        <w:widowControl w:val="0"/>
        <w:numPr>
          <w:ilvl w:val="0"/>
          <w:numId w:val="20"/>
        </w:numPr>
        <w:tabs>
          <w:tab w:val="left" w:pos="678"/>
        </w:tabs>
        <w:spacing w:after="0"/>
        <w:jc w:val="both"/>
        <w:rPr>
          <w:rFonts w:ascii="Calibri" w:hAnsi="Calibri"/>
        </w:rPr>
      </w:pPr>
      <w:r w:rsidRPr="00B40AB9">
        <w:rPr>
          <w:rStyle w:val="Char0"/>
        </w:rPr>
        <w:t>Επικυρωμένο αντίγραφο της Άδειας Λειτουργίας της επιχείρησης.</w:t>
      </w:r>
    </w:p>
    <w:p w:rsidR="00611934" w:rsidRPr="00B40AB9" w:rsidRDefault="00611934" w:rsidP="00611934">
      <w:pPr>
        <w:pStyle w:val="a4"/>
        <w:widowControl w:val="0"/>
        <w:numPr>
          <w:ilvl w:val="0"/>
          <w:numId w:val="20"/>
        </w:numPr>
        <w:tabs>
          <w:tab w:val="left" w:pos="673"/>
        </w:tabs>
        <w:spacing w:after="0"/>
        <w:jc w:val="both"/>
        <w:rPr>
          <w:rFonts w:ascii="Calibri" w:hAnsi="Calibri"/>
        </w:rPr>
      </w:pPr>
      <w:r w:rsidRPr="00B40AB9">
        <w:rPr>
          <w:rStyle w:val="Char0"/>
        </w:rPr>
        <w:t>Επικυρωμένο αντίγραφο της άδειας συλλογής και μεταφοράς στερεών μη επικινδύνων αποβλήτων ή ιδιωτικό συμφωνητικό μεταξύ του συμμετέχοντος στο διαγωνισμό και της  νομίμως αδειοδοτημένης εταιρείας  ή φυσικού προσώπου για την μεταφορά στερεών μη επικινδύνων αποβλήτων, (άρθρο 10 παρ. 2 ΠΔ 116/04).</w:t>
      </w:r>
    </w:p>
    <w:p w:rsidR="00611934" w:rsidRPr="00B40AB9" w:rsidRDefault="00611934" w:rsidP="00611934">
      <w:pPr>
        <w:pStyle w:val="a4"/>
        <w:widowControl w:val="0"/>
        <w:numPr>
          <w:ilvl w:val="0"/>
          <w:numId w:val="20"/>
        </w:numPr>
        <w:tabs>
          <w:tab w:val="left" w:pos="673"/>
        </w:tabs>
        <w:spacing w:after="0"/>
        <w:jc w:val="both"/>
        <w:rPr>
          <w:rStyle w:val="Char0"/>
          <w:rFonts w:ascii="Calibri" w:hAnsi="Calibri"/>
        </w:rPr>
      </w:pPr>
      <w:r w:rsidRPr="00B40AB9">
        <w:rPr>
          <w:rStyle w:val="Char0"/>
        </w:rPr>
        <w:t>Αντίγραφα ασφαλιστηρίων συμβολαίων σε ισχύ των οχημάτων - γερανών που θα χρησιμοποιεί ο πλειοδότης  (ή η συμβεβλημένη με αυτόν εταιρεία ή φυσικό πρόσωπο εφόσον η ίδια δεν διαθέτει άδεια συλλογής στερεών μη επικιν</w:t>
      </w:r>
      <w:r w:rsidRPr="00B40AB9">
        <w:rPr>
          <w:rStyle w:val="Char0"/>
        </w:rPr>
        <w:softHyphen/>
        <w:t xml:space="preserve">δύνων αποβλήτων) για την περισυλλογή των οχημάτων (εάν αυτά λήξουν κατά την διάρκεια της σύμβασης θα </w:t>
      </w:r>
      <w:r w:rsidRPr="00B40AB9">
        <w:rPr>
          <w:rStyle w:val="Char0"/>
        </w:rPr>
        <w:lastRenderedPageBreak/>
        <w:t>προσκομιστούν υποχρεωτικώς στην Υπηρεσία αντίγραφα των ανανεωθέντων ασφαλιστηρίων συμβολαίων).</w:t>
      </w:r>
    </w:p>
    <w:p w:rsidR="00611934" w:rsidRPr="00B40AB9" w:rsidRDefault="00611934" w:rsidP="00611934">
      <w:pPr>
        <w:pStyle w:val="a4"/>
        <w:widowControl w:val="0"/>
        <w:numPr>
          <w:ilvl w:val="0"/>
          <w:numId w:val="20"/>
        </w:numPr>
        <w:tabs>
          <w:tab w:val="left" w:pos="673"/>
        </w:tabs>
        <w:spacing w:after="0"/>
        <w:jc w:val="both"/>
        <w:rPr>
          <w:rFonts w:ascii="Calibri" w:hAnsi="Calibri"/>
        </w:rPr>
      </w:pPr>
      <w:r w:rsidRPr="00B40AB9">
        <w:rPr>
          <w:rStyle w:val="Char0"/>
        </w:rPr>
        <w:t>Βεβαίωση  εγγραφής στο Γ.Ε.Μ.Η. από την οποία να προκύπτει επάγγελμα σχετικό με την άσκηση της συγκεκριμένης δραστηριότητας ,με πιστοποιητικό μεταβολών και αντίγραφα των αναφερομένων σε αυτό εγγράφων , καταστατικών κλπ, από το οποίο να προκύπτει ο νόμιμος εκπρόσωπος της.</w:t>
      </w:r>
    </w:p>
    <w:p w:rsidR="00611934" w:rsidRPr="00B40AB9" w:rsidRDefault="00611934" w:rsidP="00611934">
      <w:pPr>
        <w:numPr>
          <w:ilvl w:val="0"/>
          <w:numId w:val="20"/>
        </w:numPr>
        <w:spacing w:after="0" w:line="240" w:lineRule="auto"/>
        <w:jc w:val="both"/>
        <w:rPr>
          <w:rFonts w:cs="Arial"/>
        </w:rPr>
      </w:pPr>
      <w:r w:rsidRPr="00B40AB9">
        <w:rPr>
          <w:rFonts w:cs="Arial"/>
        </w:rPr>
        <w:t>Βεβαίωση δημοτικής ενημερότητας από την Ταμειακή Υπηρεσία του Δήμου  Τρικκαίων που να αφορά το συμμετέχον νομικό πρόσωπο αλλά και το νόμιμο εκπρόσωπο του ν.π. κατά τα ανωτέρω, καθώς και τον εγγυητή.</w:t>
      </w:r>
    </w:p>
    <w:p w:rsidR="00611934" w:rsidRPr="00B40AB9" w:rsidRDefault="00611934" w:rsidP="00611934">
      <w:pPr>
        <w:pStyle w:val="a4"/>
        <w:widowControl w:val="0"/>
        <w:numPr>
          <w:ilvl w:val="0"/>
          <w:numId w:val="20"/>
        </w:numPr>
        <w:tabs>
          <w:tab w:val="left" w:pos="668"/>
        </w:tabs>
        <w:spacing w:after="0"/>
        <w:jc w:val="both"/>
        <w:rPr>
          <w:rStyle w:val="Char0"/>
          <w:rFonts w:ascii="Calibri" w:hAnsi="Calibri"/>
        </w:rPr>
      </w:pPr>
      <w:r w:rsidRPr="00B40AB9">
        <w:rPr>
          <w:rStyle w:val="Char0"/>
        </w:rPr>
        <w:t xml:space="preserve">Βεβαίωση φορολογικής ενημερότητας για </w:t>
      </w:r>
      <w:r w:rsidRPr="00B40AB9">
        <w:rPr>
          <w:rFonts w:cs="Arial"/>
        </w:rPr>
        <w:t>το συμμετέχον νομικό πρόσωπο αλλά και το νόμιμο εκπρόσωπο του ν.π. κατά τα ανωτέρω, καθώς και τον εγγυητή του.</w:t>
      </w:r>
    </w:p>
    <w:p w:rsidR="00611934" w:rsidRPr="00B40AB9" w:rsidRDefault="00611934" w:rsidP="00611934">
      <w:pPr>
        <w:pStyle w:val="a4"/>
        <w:widowControl w:val="0"/>
        <w:numPr>
          <w:ilvl w:val="0"/>
          <w:numId w:val="20"/>
        </w:numPr>
        <w:tabs>
          <w:tab w:val="left" w:pos="668"/>
        </w:tabs>
        <w:spacing w:after="0"/>
        <w:jc w:val="both"/>
        <w:rPr>
          <w:rFonts w:ascii="Calibri" w:hAnsi="Calibri"/>
        </w:rPr>
      </w:pPr>
      <w:r w:rsidRPr="00B40AB9">
        <w:rPr>
          <w:rFonts w:cs="Arial"/>
        </w:rPr>
        <w:t xml:space="preserve"> Αντίγραφο της ταυτότητας ή του διαβατηρίου του συμμετέχοντος(νομίμου εκπροσώπου) και του εγγυητή του.</w:t>
      </w:r>
    </w:p>
    <w:p w:rsidR="00611934" w:rsidRPr="00B40AB9" w:rsidRDefault="00611934" w:rsidP="00611934">
      <w:pPr>
        <w:numPr>
          <w:ilvl w:val="0"/>
          <w:numId w:val="20"/>
        </w:numPr>
        <w:autoSpaceDE w:val="0"/>
        <w:autoSpaceDN w:val="0"/>
        <w:adjustRightInd w:val="0"/>
        <w:spacing w:after="0" w:line="240" w:lineRule="auto"/>
        <w:jc w:val="both"/>
        <w:rPr>
          <w:rFonts w:cs="Tahoma"/>
        </w:rPr>
      </w:pPr>
      <w:r w:rsidRPr="00B40AB9">
        <w:rPr>
          <w:rFonts w:eastAsia="Arial Unicode MS" w:cs="Arial Unicode MS"/>
        </w:rPr>
        <w:t>Έ</w:t>
      </w:r>
      <w:r w:rsidRPr="00B40AB9">
        <w:rPr>
          <w:rFonts w:cs="Tahoma"/>
        </w:rPr>
        <w:t>ναρξη Επιτηδεύματος από την αντίστοιχη Δημόσια Οικονομική Υπηρεσία και τις μεταβολές του.</w:t>
      </w:r>
    </w:p>
    <w:p w:rsidR="00611934" w:rsidRPr="00B40AB9" w:rsidRDefault="00611934" w:rsidP="00611934">
      <w:pPr>
        <w:numPr>
          <w:ilvl w:val="0"/>
          <w:numId w:val="20"/>
        </w:numPr>
        <w:spacing w:after="0" w:line="240" w:lineRule="auto"/>
        <w:jc w:val="both"/>
        <w:rPr>
          <w:rFonts w:cs="Arial"/>
        </w:rPr>
      </w:pPr>
      <w:r w:rsidRPr="00B40AB9">
        <w:rPr>
          <w:rStyle w:val="Char0"/>
        </w:rPr>
        <w:t xml:space="preserve">Εγγύηση συμμετοχής σε ποσοστό δέκα τοις εκατό </w:t>
      </w:r>
      <w:r w:rsidRPr="00B40AB9">
        <w:rPr>
          <w:rStyle w:val="a5"/>
          <w:sz w:val="24"/>
          <w:szCs w:val="24"/>
        </w:rPr>
        <w:t>(10%)</w:t>
      </w:r>
      <w:r w:rsidRPr="00B40AB9">
        <w:rPr>
          <w:rStyle w:val="Char0"/>
        </w:rPr>
        <w:t>επί του εκτιμώμενου από την επιτροπή ελάχι</w:t>
      </w:r>
      <w:r w:rsidRPr="00B40AB9">
        <w:rPr>
          <w:rStyle w:val="Char0"/>
        </w:rPr>
        <w:softHyphen/>
        <w:t>στου ορίου πρώτης προσφοράς (100</w:t>
      </w:r>
      <w:r w:rsidRPr="00B40AB9">
        <w:rPr>
          <w:rStyle w:val="a5"/>
          <w:sz w:val="24"/>
          <w:szCs w:val="24"/>
        </w:rPr>
        <w:t>€)</w:t>
      </w:r>
      <w:r w:rsidRPr="00B40AB9">
        <w:rPr>
          <w:rStyle w:val="Char0"/>
        </w:rPr>
        <w:t xml:space="preserve"> επί  50 , ήτοι του εκτιμώμενου αριθμού των εγκαταλειμμένων οχημάτων σε ετήσια βάση, δηλαδή  #</w:t>
      </w:r>
      <w:r w:rsidRPr="00B40AB9">
        <w:rPr>
          <w:rStyle w:val="Char0"/>
          <w:bCs/>
        </w:rPr>
        <w:t xml:space="preserve">500,00€#. </w:t>
      </w:r>
      <w:r w:rsidRPr="00B40AB9">
        <w:rPr>
          <w:rStyle w:val="Char0"/>
        </w:rPr>
        <w:t>Ως εγγύηση συμμετοχής, από την Επιτροπή Διενέργειας της Δημοπρασίας γίνονται δεκτά τα παρακάτω: Γραμμάτιο σύστασης παρακαταθήκης του Ταμείου Παρακαταθηκών και Δανείων ή εγγυητική επιστολή αναγνωρισμένης Τράπεζας ή βεβαίωση του Ταμείου Παρακαταθηκών και Δανείων περί παρακατάθεσης σε αυτό από τον επιθυμούντα να λάβει μέρος στη δημοπρασία.</w:t>
      </w:r>
      <w:r w:rsidRPr="00B40AB9">
        <w:rPr>
          <w:rStyle w:val="a5"/>
          <w:sz w:val="24"/>
          <w:szCs w:val="24"/>
        </w:rPr>
        <w:t>Η</w:t>
      </w:r>
      <w:r w:rsidRPr="00B40AB9">
        <w:rPr>
          <w:rStyle w:val="Char0"/>
        </w:rPr>
        <w:t xml:space="preserve">εγγύηση συμμετοχής θα έχει ισχύ τουλάχιστον </w:t>
      </w:r>
      <w:r w:rsidRPr="00B40AB9">
        <w:rPr>
          <w:rStyle w:val="a5"/>
          <w:sz w:val="24"/>
          <w:szCs w:val="24"/>
        </w:rPr>
        <w:t xml:space="preserve">έξι (6) μηνών </w:t>
      </w:r>
      <w:r w:rsidRPr="00B40AB9">
        <w:rPr>
          <w:rStyle w:val="Char0"/>
        </w:rPr>
        <w:t xml:space="preserve">και θα επιστραφεί στους αποτυχόντες μετά την κατακύρωση του διαγωνισμού. Ο τελευταίος πλειοδότης υποχρεούται εντός δέκα (10) ημερών από την ανακοίνωση σε αυτόν της κατακύρωσης του αποτελέσματος της δημοπρασίας να αντικαταστήσει την εγγυητική συμμετοχής με άλλη </w:t>
      </w:r>
      <w:r w:rsidRPr="00B40AB9">
        <w:rPr>
          <w:u w:val="single"/>
        </w:rPr>
        <w:t>καλής εκτέλεσης</w:t>
      </w:r>
      <w:r w:rsidRPr="00B40AB9">
        <w:rPr>
          <w:rStyle w:val="Char0"/>
        </w:rPr>
        <w:t xml:space="preserve"> ποσού </w:t>
      </w:r>
      <w:r w:rsidRPr="00B40AB9">
        <w:rPr>
          <w:rStyle w:val="23"/>
          <w:rFonts w:ascii="Calibri" w:hAnsi="Calibri"/>
          <w:b w:val="0"/>
          <w:sz w:val="24"/>
          <w:szCs w:val="24"/>
        </w:rPr>
        <w:t>10</w:t>
      </w:r>
      <w:r w:rsidRPr="00B40AB9">
        <w:rPr>
          <w:rStyle w:val="12"/>
          <w:rFonts w:ascii="Calibri" w:hAnsi="Calibri"/>
          <w:b w:val="0"/>
        </w:rPr>
        <w:t xml:space="preserve">% </w:t>
      </w:r>
      <w:r w:rsidRPr="00B40AB9">
        <w:rPr>
          <w:rStyle w:val="Char0"/>
        </w:rPr>
        <w:t xml:space="preserve">επί της τελικής τιμής της. </w:t>
      </w:r>
      <w:r w:rsidRPr="00B40AB9">
        <w:t>Η εγγυητική επιστολή καλής εκτέλεσης παραμένει εις χείρας του Δήμου, καθ’ όλη τη διάρκεια της ισχύος της  σύμβασης, ως εγγυοδοσία, είτε για την πιστή τήρηση των όρων της συμβάσεως οριζόμενων ως ουσιωδών ενός εκάστου των όρων και αυτών ως σύνολο, είτε για την ακριβή, νόμιμη, εμπρόθεσμη και προσήκουσα εκτέλεση της εν γένει πρότασης του πλειοδότη, και θα επιστραφεί, ατόκως στον μισθωτή μετά τη λήξη της σύμβασης και την εκκαθάριση όλων των εκκρεμών λογαριασμών</w:t>
      </w:r>
    </w:p>
    <w:p w:rsidR="00611934" w:rsidRPr="00B40AB9" w:rsidRDefault="00611934" w:rsidP="00611934">
      <w:pPr>
        <w:numPr>
          <w:ilvl w:val="0"/>
          <w:numId w:val="20"/>
        </w:numPr>
        <w:spacing w:after="0" w:line="240" w:lineRule="auto"/>
        <w:jc w:val="both"/>
        <w:rPr>
          <w:rFonts w:cs="Arial"/>
        </w:rPr>
      </w:pPr>
      <w:r w:rsidRPr="00B40AB9">
        <w:rPr>
          <w:rFonts w:cs="Arial"/>
        </w:rPr>
        <w:t>Απόσπασμα ποινικού μητρώου από το οποίο να προκύπτει ότι οι διαχειριστές Ο.Ε. - Ε.Ε. - ΕΠΕ, οι διαχειριστές Ι.Κ.Ε., ο Πρόεδρος και Διευθύνων Σύμβουλος Α.Ε., οι νόμιμοι εκπρόσωποι κάθε άλλου νομικού προσώπου  και ο εγγυητής του συμμετέχοντος νομικού προσώπου δεν έχουν καταδικαστεί για:</w:t>
      </w:r>
    </w:p>
    <w:p w:rsidR="00611934" w:rsidRPr="00B40AB9" w:rsidRDefault="00611934" w:rsidP="00611934">
      <w:pPr>
        <w:pStyle w:val="a7"/>
        <w:numPr>
          <w:ilvl w:val="1"/>
          <w:numId w:val="19"/>
        </w:numPr>
        <w:tabs>
          <w:tab w:val="left" w:pos="1701"/>
        </w:tabs>
        <w:jc w:val="both"/>
        <w:rPr>
          <w:rFonts w:cs="Arial"/>
        </w:rPr>
      </w:pPr>
      <w:r w:rsidRPr="00B40AB9">
        <w:rPr>
          <w:rFonts w:cs="Arial"/>
        </w:rPr>
        <w:t>Συμμετοχή σε εγκληματική οργάνωση, κατά το άρθρο 2 παρ. 1 της κοινής δράσης της αριθ. 98/773/ΔΕΥ του Συμβουλίου της Ε.Ε.</w:t>
      </w:r>
    </w:p>
    <w:p w:rsidR="00611934" w:rsidRPr="00B40AB9" w:rsidRDefault="00611934" w:rsidP="00611934">
      <w:pPr>
        <w:pStyle w:val="a7"/>
        <w:numPr>
          <w:ilvl w:val="1"/>
          <w:numId w:val="19"/>
        </w:numPr>
        <w:tabs>
          <w:tab w:val="left" w:pos="1701"/>
        </w:tabs>
        <w:jc w:val="both"/>
        <w:rPr>
          <w:rFonts w:cs="Arial"/>
        </w:rPr>
      </w:pPr>
      <w:r w:rsidRPr="00B40AB9">
        <w:rPr>
          <w:rFonts w:cs="Arial"/>
        </w:rPr>
        <w:t>Δωροδοκία, κατά το άρθρο 3 της πράξης του Συμβουλίου της 26ης/5/1997 (21) και στο άρθρο 3 παρ. 1 της κοινής  δράσης αριθ. 98/742/ΚΕΠΠΑ του Συμβουλίου.</w:t>
      </w:r>
    </w:p>
    <w:p w:rsidR="00611934" w:rsidRPr="00B40AB9" w:rsidRDefault="00611934" w:rsidP="00611934">
      <w:pPr>
        <w:pStyle w:val="a7"/>
        <w:numPr>
          <w:ilvl w:val="1"/>
          <w:numId w:val="19"/>
        </w:numPr>
        <w:tabs>
          <w:tab w:val="left" w:pos="1701"/>
        </w:tabs>
        <w:jc w:val="both"/>
        <w:rPr>
          <w:rFonts w:cs="Arial"/>
        </w:rPr>
      </w:pPr>
      <w:r w:rsidRPr="00B40AB9">
        <w:rPr>
          <w:rFonts w:cs="Arial"/>
        </w:rPr>
        <w:t>Απάτη, κατά την έννοια του άρθρου 1 της σύμβασης για την προστασία των οικονομικών συμφερόντων των Ευρ. Κοινοτήτων.</w:t>
      </w:r>
    </w:p>
    <w:p w:rsidR="00611934" w:rsidRPr="00B40AB9" w:rsidRDefault="00611934" w:rsidP="00611934">
      <w:pPr>
        <w:pStyle w:val="a7"/>
        <w:numPr>
          <w:ilvl w:val="1"/>
          <w:numId w:val="19"/>
        </w:numPr>
        <w:tabs>
          <w:tab w:val="left" w:pos="1701"/>
        </w:tabs>
        <w:jc w:val="both"/>
        <w:rPr>
          <w:rFonts w:cs="Arial"/>
        </w:rPr>
      </w:pPr>
      <w:r w:rsidRPr="00B40AB9">
        <w:rPr>
          <w:rFonts w:cs="Arial"/>
        </w:rPr>
        <w:t>Νομιμοποίηση εσόδων από παράνομες δραστηριότητες, κατά το άρθρο 1 της αριθ. 91/308/ΕΟΚ οδηγίας του Συμβουλίου.</w:t>
      </w:r>
    </w:p>
    <w:p w:rsidR="00611934" w:rsidRPr="00B40AB9" w:rsidRDefault="00611934" w:rsidP="00611934">
      <w:pPr>
        <w:pStyle w:val="a7"/>
        <w:numPr>
          <w:ilvl w:val="1"/>
          <w:numId w:val="19"/>
        </w:numPr>
        <w:tabs>
          <w:tab w:val="left" w:pos="1701"/>
        </w:tabs>
        <w:jc w:val="both"/>
        <w:rPr>
          <w:rFonts w:cs="Arial"/>
        </w:rPr>
      </w:pPr>
      <w:r w:rsidRPr="00B40AB9">
        <w:rPr>
          <w:rFonts w:cs="Arial"/>
        </w:rPr>
        <w:t>Υπεξαίρεση (375 Π.Κ.)</w:t>
      </w:r>
    </w:p>
    <w:p w:rsidR="00611934" w:rsidRPr="00B40AB9" w:rsidRDefault="00611934" w:rsidP="00611934">
      <w:pPr>
        <w:pStyle w:val="a7"/>
        <w:numPr>
          <w:ilvl w:val="1"/>
          <w:numId w:val="19"/>
        </w:numPr>
        <w:tabs>
          <w:tab w:val="left" w:pos="1701"/>
        </w:tabs>
        <w:jc w:val="both"/>
        <w:rPr>
          <w:rFonts w:cs="Arial"/>
        </w:rPr>
      </w:pPr>
      <w:r w:rsidRPr="00B40AB9">
        <w:rPr>
          <w:rFonts w:cs="Arial"/>
        </w:rPr>
        <w:t>Απάτη (386-388 Π.Κ.)</w:t>
      </w:r>
    </w:p>
    <w:p w:rsidR="00611934" w:rsidRPr="00B40AB9" w:rsidRDefault="00611934" w:rsidP="00611934">
      <w:pPr>
        <w:pStyle w:val="a7"/>
        <w:numPr>
          <w:ilvl w:val="1"/>
          <w:numId w:val="19"/>
        </w:numPr>
        <w:tabs>
          <w:tab w:val="left" w:pos="1701"/>
        </w:tabs>
        <w:jc w:val="both"/>
        <w:rPr>
          <w:rFonts w:cs="Arial"/>
        </w:rPr>
      </w:pPr>
      <w:r w:rsidRPr="00B40AB9">
        <w:rPr>
          <w:rFonts w:cs="Arial"/>
        </w:rPr>
        <w:t>Εκβίαση (385 Π.Κ.)</w:t>
      </w:r>
      <w:r w:rsidRPr="00B40AB9">
        <w:rPr>
          <w:rFonts w:cs="Arial"/>
        </w:rPr>
        <w:tab/>
      </w:r>
    </w:p>
    <w:p w:rsidR="00611934" w:rsidRPr="00B40AB9" w:rsidRDefault="00611934" w:rsidP="00611934">
      <w:pPr>
        <w:pStyle w:val="a7"/>
        <w:numPr>
          <w:ilvl w:val="1"/>
          <w:numId w:val="19"/>
        </w:numPr>
        <w:tabs>
          <w:tab w:val="left" w:pos="1701"/>
        </w:tabs>
        <w:jc w:val="both"/>
        <w:rPr>
          <w:rFonts w:cs="Arial"/>
        </w:rPr>
      </w:pPr>
      <w:r w:rsidRPr="00B40AB9">
        <w:rPr>
          <w:rFonts w:cs="Arial"/>
        </w:rPr>
        <w:t>Πλαστογραφία (216-218 Π.Κ.)</w:t>
      </w:r>
    </w:p>
    <w:p w:rsidR="00611934" w:rsidRPr="00B40AB9" w:rsidRDefault="00611934" w:rsidP="00611934">
      <w:pPr>
        <w:pStyle w:val="a7"/>
        <w:numPr>
          <w:ilvl w:val="1"/>
          <w:numId w:val="19"/>
        </w:numPr>
        <w:tabs>
          <w:tab w:val="left" w:pos="1701"/>
        </w:tabs>
        <w:jc w:val="both"/>
        <w:rPr>
          <w:rFonts w:cs="Arial"/>
        </w:rPr>
      </w:pPr>
      <w:r w:rsidRPr="00B40AB9">
        <w:rPr>
          <w:rFonts w:cs="Arial"/>
        </w:rPr>
        <w:t>Ψευδορκία (224 Π.Κ.)</w:t>
      </w:r>
    </w:p>
    <w:p w:rsidR="00611934" w:rsidRPr="00B40AB9" w:rsidRDefault="00611934" w:rsidP="00611934">
      <w:pPr>
        <w:pStyle w:val="a7"/>
        <w:numPr>
          <w:ilvl w:val="1"/>
          <w:numId w:val="19"/>
        </w:numPr>
        <w:tabs>
          <w:tab w:val="left" w:pos="1701"/>
        </w:tabs>
        <w:jc w:val="both"/>
        <w:rPr>
          <w:rFonts w:cs="Arial"/>
        </w:rPr>
      </w:pPr>
      <w:r w:rsidRPr="00B40AB9">
        <w:rPr>
          <w:rFonts w:cs="Arial"/>
        </w:rPr>
        <w:t>Δωροδοκία (235-237 Π.Κ.)</w:t>
      </w:r>
    </w:p>
    <w:p w:rsidR="00611934" w:rsidRPr="00B40AB9" w:rsidRDefault="00611934" w:rsidP="00611934">
      <w:pPr>
        <w:pStyle w:val="a7"/>
        <w:numPr>
          <w:ilvl w:val="1"/>
          <w:numId w:val="19"/>
        </w:numPr>
        <w:tabs>
          <w:tab w:val="left" w:pos="1701"/>
        </w:tabs>
        <w:jc w:val="both"/>
        <w:rPr>
          <w:rFonts w:cs="Arial"/>
        </w:rPr>
      </w:pPr>
      <w:r w:rsidRPr="00B40AB9">
        <w:rPr>
          <w:rFonts w:cs="Arial"/>
        </w:rPr>
        <w:lastRenderedPageBreak/>
        <w:t>Δόλια χρεωκοπία (398 Π.Κ.).</w:t>
      </w:r>
    </w:p>
    <w:p w:rsidR="00611934" w:rsidRPr="00B40AB9" w:rsidRDefault="00611934" w:rsidP="00611934">
      <w:pPr>
        <w:pStyle w:val="a7"/>
        <w:numPr>
          <w:ilvl w:val="1"/>
          <w:numId w:val="19"/>
        </w:numPr>
        <w:tabs>
          <w:tab w:val="left" w:pos="1701"/>
        </w:tabs>
        <w:jc w:val="both"/>
        <w:rPr>
          <w:rFonts w:cs="Arial"/>
        </w:rPr>
      </w:pPr>
      <w:r w:rsidRPr="00B40AB9">
        <w:rPr>
          <w:rFonts w:cs="Arial"/>
        </w:rPr>
        <w:t>Ληστεία (380 Π.Κ.)</w:t>
      </w:r>
    </w:p>
    <w:p w:rsidR="00611934" w:rsidRPr="00B40AB9" w:rsidRDefault="00611934" w:rsidP="00611934">
      <w:pPr>
        <w:pStyle w:val="a7"/>
        <w:numPr>
          <w:ilvl w:val="1"/>
          <w:numId w:val="19"/>
        </w:numPr>
        <w:tabs>
          <w:tab w:val="left" w:pos="1701"/>
        </w:tabs>
        <w:jc w:val="both"/>
        <w:rPr>
          <w:rFonts w:cs="Arial"/>
        </w:rPr>
      </w:pPr>
      <w:r w:rsidRPr="00B40AB9">
        <w:rPr>
          <w:rFonts w:cs="Arial"/>
        </w:rPr>
        <w:t>Κλοπή (372 Π.Κ.)</w:t>
      </w:r>
    </w:p>
    <w:p w:rsidR="00611934" w:rsidRPr="00B40AB9" w:rsidRDefault="00611934" w:rsidP="00611934">
      <w:pPr>
        <w:pStyle w:val="a7"/>
        <w:tabs>
          <w:tab w:val="left" w:pos="1701"/>
        </w:tabs>
        <w:ind w:left="1440"/>
        <w:jc w:val="both"/>
        <w:rPr>
          <w:rFonts w:cs="Arial"/>
        </w:rPr>
      </w:pPr>
      <w:r w:rsidRPr="00B40AB9">
        <w:rPr>
          <w:rFonts w:cs="Arial"/>
        </w:rPr>
        <w:t>Το απόσπασμα ποινικού μητρώου πρέπει να έχει εκδοθεί εντός του τελευταίου τριμήνου πριν από την ημερομηνία του διαγωνισμού.</w:t>
      </w:r>
    </w:p>
    <w:p w:rsidR="00611934" w:rsidRPr="00B40AB9" w:rsidRDefault="00611934" w:rsidP="00611934">
      <w:pPr>
        <w:pStyle w:val="a7"/>
        <w:numPr>
          <w:ilvl w:val="0"/>
          <w:numId w:val="20"/>
        </w:numPr>
        <w:tabs>
          <w:tab w:val="left" w:pos="1701"/>
        </w:tabs>
        <w:jc w:val="both"/>
        <w:rPr>
          <w:rFonts w:cs="Arial"/>
        </w:rPr>
      </w:pPr>
      <w:r w:rsidRPr="00B40AB9">
        <w:rPr>
          <w:rFonts w:cs="Arial"/>
        </w:rPr>
        <w:t>Ενιαίο πιστοποιητικό Δικαστικής φερεγγυότητας για τον συμμετέχοντα και τον εγγυητή ,  έκδοσης εντός του τελευταίου εξαμήνου πριν από την ημερομηνία του διαγωνισμού.</w:t>
      </w:r>
    </w:p>
    <w:p w:rsidR="00611934" w:rsidRPr="00B40AB9" w:rsidRDefault="00611934" w:rsidP="00611934">
      <w:pPr>
        <w:numPr>
          <w:ilvl w:val="0"/>
          <w:numId w:val="20"/>
        </w:numPr>
        <w:tabs>
          <w:tab w:val="left" w:pos="1701"/>
        </w:tabs>
        <w:spacing w:after="0" w:line="240" w:lineRule="auto"/>
        <w:jc w:val="both"/>
        <w:rPr>
          <w:rFonts w:cs="Arial"/>
        </w:rPr>
      </w:pPr>
      <w:r w:rsidRPr="00B40AB9">
        <w:rPr>
          <w:rFonts w:cs="Arial"/>
        </w:rPr>
        <w:t>Βεβαίωση ασφαλιστικής ενημερότητας του συμμετέχον νομικού προσώπου και του νομίμου εκπροσώπου του, από την οποία να προκύπτει ότι το ν.π και ο νόμιμος εκπρόσωπος του, είναι ενήμεροι ως προς τις υποχρεώσεις  που αφορούν τις εισφορές κοινωνικής ασφάλισης (κύριας),  σε ισχύ την ημέρα της δημοπρασίας.</w:t>
      </w:r>
    </w:p>
    <w:p w:rsidR="00611934" w:rsidRPr="00B40AB9" w:rsidRDefault="00611934" w:rsidP="00611934">
      <w:pPr>
        <w:numPr>
          <w:ilvl w:val="0"/>
          <w:numId w:val="20"/>
        </w:numPr>
        <w:tabs>
          <w:tab w:val="left" w:pos="1701"/>
        </w:tabs>
        <w:spacing w:after="0" w:line="240" w:lineRule="auto"/>
        <w:jc w:val="both"/>
        <w:rPr>
          <w:rFonts w:cs="Arial"/>
        </w:rPr>
      </w:pPr>
      <w:r w:rsidRPr="00B40AB9">
        <w:rPr>
          <w:rFonts w:cs="Arial"/>
        </w:rPr>
        <w:t>Να παρουσιάσει αξιόχρεο εγγυητή, ο οποίος θα υπογράψει τα πρακτικά της δημοπρασίας και θα είναι σε όλα συνύπευθος με τον τελευταίο πλειοδότη μισθωτή για την εκπλήρωση των όρων της σύμβασης μίσθωσης, παραιτούμενος της ενστάσεως διζήσεως. Η φερεγγυότητα του εγγυητή εναπόκειται στην κρίση της αρμόδιας επιτροπής</w:t>
      </w:r>
    </w:p>
    <w:p w:rsidR="00611934" w:rsidRPr="00B40AB9" w:rsidRDefault="00611934" w:rsidP="00611934">
      <w:pPr>
        <w:numPr>
          <w:ilvl w:val="0"/>
          <w:numId w:val="20"/>
        </w:numPr>
        <w:spacing w:after="0" w:line="240" w:lineRule="auto"/>
        <w:jc w:val="both"/>
        <w:rPr>
          <w:rFonts w:cs="Arial"/>
        </w:rPr>
      </w:pPr>
      <w:r w:rsidRPr="00B40AB9">
        <w:rPr>
          <w:rFonts w:cs="Arial"/>
        </w:rPr>
        <w:t>Πρακτικό του αρμοδίου οργάνου του ν.π. με το οποίο αποφασίστηκε η συμμετοχή της εταιρείας στη δημοπρασία, η υποβολή προσφοράς καθώς και το εξουσιοδοτούμενο να καταθέσει την προσφορά φυσικό πρόσωπο και ότι σε περίπτωση κατακύρωσης η εταιρεία θα εκτελέσει το έργο  σύμφωνα με τους όρους  της παρούσας.</w:t>
      </w:r>
    </w:p>
    <w:p w:rsidR="00611934" w:rsidRPr="00B40AB9" w:rsidRDefault="00611934" w:rsidP="00611934">
      <w:pPr>
        <w:numPr>
          <w:ilvl w:val="0"/>
          <w:numId w:val="20"/>
        </w:numPr>
        <w:tabs>
          <w:tab w:val="left" w:pos="1701"/>
        </w:tabs>
        <w:spacing w:after="0" w:line="240" w:lineRule="auto"/>
        <w:jc w:val="both"/>
        <w:rPr>
          <w:rFonts w:cs="Arial"/>
        </w:rPr>
      </w:pPr>
      <w:r w:rsidRPr="00B40AB9">
        <w:rPr>
          <w:rFonts w:cs="Arial"/>
        </w:rPr>
        <w:t>Υπεύθυνη δήλωση του Ν. 1599/1986 ότι έλαβε γνώση και έχει μελετήσει λεπτομερώς τους όρους της παρούσας διακήρυξης τους οποίους αποδέχεται πλήρως και ανεπιφύλαχτα.</w:t>
      </w:r>
    </w:p>
    <w:p w:rsidR="00611934" w:rsidRPr="00B40AB9" w:rsidRDefault="00611934" w:rsidP="00611934">
      <w:pPr>
        <w:numPr>
          <w:ilvl w:val="0"/>
          <w:numId w:val="20"/>
        </w:numPr>
        <w:tabs>
          <w:tab w:val="left" w:pos="1701"/>
        </w:tabs>
        <w:spacing w:after="0" w:line="240" w:lineRule="auto"/>
        <w:jc w:val="both"/>
        <w:rPr>
          <w:rFonts w:cs="Arial"/>
        </w:rPr>
      </w:pPr>
      <w:r w:rsidRPr="00B40AB9">
        <w:rPr>
          <w:rFonts w:cs="Arial"/>
        </w:rPr>
        <w:t xml:space="preserve">Αν κάποιος πλειοδοτεί για λογαριασμό άλλου, οφείλει να το δηλώσει στην Επιτροπή πριν από την έναρξη του διαγωνισμού, στην οποία πρέπει να παρουσιάσει το για το σκοπό αυτό </w:t>
      </w:r>
      <w:r w:rsidRPr="00B40AB9">
        <w:rPr>
          <w:rFonts w:cs="Arial"/>
          <w:bCs/>
        </w:rPr>
        <w:t xml:space="preserve">ΕΞΟΥΣΙΟΔΟΤΗΣΗ με το γνήσιο της υπογραφής του εκπροσώπου του νομικού προσώπου ή μέσω της διαδικτυακής πύλης </w:t>
      </w:r>
      <w:r w:rsidRPr="00B40AB9">
        <w:rPr>
          <w:rFonts w:cs="Arial"/>
          <w:bCs/>
          <w:lang w:val="en-US"/>
        </w:rPr>
        <w:t>gov</w:t>
      </w:r>
      <w:r w:rsidRPr="00B40AB9">
        <w:rPr>
          <w:rFonts w:cs="Arial"/>
          <w:bCs/>
        </w:rPr>
        <w:t>.</w:t>
      </w:r>
      <w:r w:rsidRPr="00B40AB9">
        <w:rPr>
          <w:rFonts w:cs="Arial"/>
          <w:bCs/>
          <w:lang w:val="en-US"/>
        </w:rPr>
        <w:t>hub</w:t>
      </w:r>
      <w:r w:rsidRPr="00B40AB9">
        <w:rPr>
          <w:rFonts w:cs="Arial"/>
          <w:bCs/>
        </w:rPr>
        <w:t>. .</w:t>
      </w:r>
    </w:p>
    <w:p w:rsidR="00611934" w:rsidRPr="00B40AB9" w:rsidRDefault="00611934" w:rsidP="00611934">
      <w:pPr>
        <w:tabs>
          <w:tab w:val="left" w:pos="1701"/>
        </w:tabs>
        <w:ind w:firstLine="1276"/>
        <w:jc w:val="both"/>
        <w:rPr>
          <w:rFonts w:cs="Arial"/>
        </w:rPr>
      </w:pPr>
    </w:p>
    <w:p w:rsidR="00611934" w:rsidRPr="00B40AB9" w:rsidRDefault="00611934" w:rsidP="00611934">
      <w:pPr>
        <w:autoSpaceDE w:val="0"/>
        <w:autoSpaceDN w:val="0"/>
        <w:adjustRightInd w:val="0"/>
        <w:jc w:val="both"/>
        <w:rPr>
          <w:rFonts w:cs="Tahoma"/>
          <w:sz w:val="28"/>
          <w:szCs w:val="28"/>
        </w:rPr>
      </w:pPr>
      <w:bookmarkStart w:id="11" w:name="bookmark8"/>
    </w:p>
    <w:p w:rsidR="00611934" w:rsidRPr="00B40AB9" w:rsidRDefault="00611934" w:rsidP="00611934">
      <w:pPr>
        <w:autoSpaceDE w:val="0"/>
        <w:autoSpaceDN w:val="0"/>
        <w:adjustRightInd w:val="0"/>
        <w:jc w:val="both"/>
        <w:rPr>
          <w:rFonts w:cs="Arial"/>
          <w:b/>
          <w:sz w:val="28"/>
          <w:szCs w:val="28"/>
        </w:rPr>
      </w:pPr>
      <w:r w:rsidRPr="00B40AB9">
        <w:rPr>
          <w:rFonts w:cs="Arial"/>
          <w:b/>
          <w:sz w:val="28"/>
          <w:szCs w:val="28"/>
        </w:rPr>
        <w:t>Άρθρο 10</w:t>
      </w:r>
      <w:r w:rsidRPr="00B40AB9">
        <w:rPr>
          <w:rFonts w:cs="Arial"/>
          <w:b/>
          <w:sz w:val="28"/>
          <w:szCs w:val="28"/>
          <w:vertAlign w:val="superscript"/>
        </w:rPr>
        <w:t>ο</w:t>
      </w:r>
      <w:r w:rsidRPr="00B40AB9">
        <w:rPr>
          <w:rFonts w:cs="Arial"/>
          <w:b/>
          <w:sz w:val="28"/>
          <w:szCs w:val="28"/>
        </w:rPr>
        <w:t xml:space="preserve">  Διεξαγωγή διαγωνισμού</w:t>
      </w:r>
    </w:p>
    <w:p w:rsidR="00611934" w:rsidRPr="00B40AB9" w:rsidRDefault="00611934" w:rsidP="00611934">
      <w:pPr>
        <w:autoSpaceDE w:val="0"/>
        <w:autoSpaceDN w:val="0"/>
        <w:adjustRightInd w:val="0"/>
        <w:jc w:val="both"/>
        <w:rPr>
          <w:rFonts w:cs="Arial"/>
        </w:rPr>
      </w:pPr>
      <w:r w:rsidRPr="00B40AB9">
        <w:rPr>
          <w:rFonts w:cs="Arial"/>
        </w:rPr>
        <w:t>1. Η δημοπρασία είναι πλειοδοτική, φανερή και προφορική και διεξάγεται κατά την καθορισμένη ημέρα και ώρα από την αρμόδια Επιτροπή Δημοπρασιών. Η δημοπρασία δύναται να συνεχίζεται και πέραν της ώρας λήξης του διαγωνισμού, εφόσον εξακολουθούν άνευ διακοπής οι προσφορές. Σχετικά με τη συνέχιση της δημοπρασίας πέραν της οριζόμενης ώρας αποφασίζει η Επιτροπή Δημοπρασιών και η απόφαση της καταχωρείται στα πρακτικά.</w:t>
      </w:r>
    </w:p>
    <w:p w:rsidR="00611934" w:rsidRPr="00B40AB9" w:rsidRDefault="00611934" w:rsidP="00611934">
      <w:pPr>
        <w:autoSpaceDE w:val="0"/>
        <w:autoSpaceDN w:val="0"/>
        <w:adjustRightInd w:val="0"/>
        <w:jc w:val="both"/>
        <w:rPr>
          <w:rFonts w:cs="Arial"/>
        </w:rPr>
      </w:pPr>
      <w:r w:rsidRPr="00B40AB9">
        <w:rPr>
          <w:rFonts w:cs="Arial"/>
        </w:rPr>
        <w:t>2. Η επιτροπή δημοπρασίας παραλαμβάνει τα δικαιολογητικά, τα οποία θα πρέπει να βρίσκονται σε φάκελο, στο εξώφυλλο του οποίου θα αναγράφεται το όνομα του συμμετέχοντος/επωνυμία εταιρίας, ευκρινώς, και καταχωρεί στο πρακτικό διενέργειας της δημοπρασίας τους ενδιαφερόμενους κατά σειρά προσέλευσης.</w:t>
      </w:r>
    </w:p>
    <w:p w:rsidR="00611934" w:rsidRPr="00B40AB9" w:rsidRDefault="00611934" w:rsidP="00611934">
      <w:pPr>
        <w:autoSpaceDE w:val="0"/>
        <w:autoSpaceDN w:val="0"/>
        <w:adjustRightInd w:val="0"/>
        <w:jc w:val="both"/>
        <w:rPr>
          <w:rFonts w:cs="Arial"/>
        </w:rPr>
      </w:pPr>
      <w:r w:rsidRPr="00B40AB9">
        <w:rPr>
          <w:rFonts w:cs="Arial"/>
        </w:rPr>
        <w:t>3. Στη συνέχεια η επιτροπή ελέγχει την πληρότητα των δικαιολογητικών. Η τυχόν απόφαση της περί αποκλεισμού ενδιαφερόμενου να συμμετάσχει στη δημοπρασία, ως μη πληρούντος τους όρους της παρούσας διακήρυξης, αναγράφεται στα πρακτικά.</w:t>
      </w:r>
    </w:p>
    <w:p w:rsidR="00611934" w:rsidRPr="00B40AB9" w:rsidRDefault="00611934" w:rsidP="00611934">
      <w:pPr>
        <w:autoSpaceDE w:val="0"/>
        <w:autoSpaceDN w:val="0"/>
        <w:adjustRightInd w:val="0"/>
        <w:jc w:val="both"/>
        <w:rPr>
          <w:rFonts w:cs="Arial"/>
        </w:rPr>
      </w:pPr>
      <w:r w:rsidRPr="00B40AB9">
        <w:rPr>
          <w:rFonts w:cs="Arial"/>
        </w:rPr>
        <w:t>4. Ακολούθως δέχεται προφορικά οικονομικές προσφορές μόνον από εκείνους που έχουν υποβάλλει νομίμως όλα τα απαιτούμενα δικαιολογητικά</w:t>
      </w:r>
      <w:r w:rsidRPr="00B40AB9">
        <w:rPr>
          <w:rFonts w:cs="Arial"/>
          <w:bCs/>
        </w:rPr>
        <w:t xml:space="preserve">. </w:t>
      </w:r>
      <w:r w:rsidRPr="00B40AB9">
        <w:rPr>
          <w:rStyle w:val="Char0"/>
        </w:rPr>
        <w:t xml:space="preserve">Οι προσφορές των πλειοδοτών αναγράφονται κατά τη </w:t>
      </w:r>
      <w:r w:rsidRPr="00B40AB9">
        <w:rPr>
          <w:rStyle w:val="Char0"/>
        </w:rPr>
        <w:lastRenderedPageBreak/>
        <w:t xml:space="preserve">σειρά εκφωνήσεώς τους μετά του ονοματεπωνύμου του πλειοδότη. </w:t>
      </w:r>
      <w:r w:rsidRPr="00B40AB9">
        <w:rPr>
          <w:rFonts w:cs="Arial"/>
        </w:rPr>
        <w:t xml:space="preserve">Κάθε προσφορά είναι δεσμευτική για τον πλειοδότη η δέσμευση δε αυτή μεταβαίνει διαδοχικά από τον πρώτο στους ακολούθους και επιβαρύνει οριστικά τον τελευταίο πλειοδότη. </w:t>
      </w:r>
      <w:r w:rsidRPr="00B40AB9">
        <w:rPr>
          <w:rFonts w:cs="Arial"/>
          <w:bCs/>
        </w:rPr>
        <w:t>Ως πλειοδοτική κρίνεται η ανώτερη οικονομική προσφορά ανά εκποιούμενο όχημα.</w:t>
      </w:r>
    </w:p>
    <w:p w:rsidR="00611934" w:rsidRPr="00B40AB9" w:rsidRDefault="00611934" w:rsidP="00611934">
      <w:pPr>
        <w:autoSpaceDE w:val="0"/>
        <w:autoSpaceDN w:val="0"/>
        <w:adjustRightInd w:val="0"/>
        <w:jc w:val="both"/>
        <w:rPr>
          <w:rFonts w:cs="Arial"/>
        </w:rPr>
      </w:pPr>
      <w:r w:rsidRPr="00B40AB9">
        <w:rPr>
          <w:rFonts w:cs="Arial"/>
        </w:rPr>
        <w:t>5.</w:t>
      </w:r>
      <w:r w:rsidRPr="00B40AB9">
        <w:rPr>
          <w:rStyle w:val="Char0"/>
        </w:rPr>
        <w:t xml:space="preserve">Η δημοπρασία μπορεί να συνεχιστεί και μετά την οριζόμενη στη διακήρυξη ώρα εφόσον εξακολουθούν χωρίς διακοπή οι προσφορές. Για τη συνέχιση της δημοπρασίας και μετά την οριζόμενη ώρα αποφασίζει η Επιτροπή, η απόφαση της οποίας καταχωρείται στα πρακτικά. </w:t>
      </w:r>
    </w:p>
    <w:p w:rsidR="00611934" w:rsidRPr="00B40AB9" w:rsidRDefault="00611934" w:rsidP="00611934">
      <w:pPr>
        <w:autoSpaceDE w:val="0"/>
        <w:autoSpaceDN w:val="0"/>
        <w:adjustRightInd w:val="0"/>
        <w:jc w:val="both"/>
        <w:rPr>
          <w:rFonts w:cs="Arial"/>
        </w:rPr>
      </w:pPr>
      <w:r w:rsidRPr="00B40AB9">
        <w:rPr>
          <w:rFonts w:cs="Arial"/>
        </w:rPr>
        <w:t>6. Μετά τη λήξη της δημοπρασίας, το πρακτικό διενέργειας του διαγωνισμού υπογράφεται από τα μέλη της επιτροπής, τον τελευταίο πλειοδότη και τον εγγυητή του.</w:t>
      </w:r>
    </w:p>
    <w:p w:rsidR="00611934" w:rsidRPr="00B40AB9" w:rsidRDefault="00611934" w:rsidP="00611934">
      <w:pPr>
        <w:autoSpaceDE w:val="0"/>
        <w:autoSpaceDN w:val="0"/>
        <w:adjustRightInd w:val="0"/>
        <w:jc w:val="both"/>
        <w:rPr>
          <w:rFonts w:cs="Arial"/>
        </w:rPr>
      </w:pPr>
      <w:r w:rsidRPr="00B40AB9">
        <w:rPr>
          <w:rFonts w:cs="Arial"/>
        </w:rPr>
        <w:t>7. Αν ο πλειοδότης αρνηθεί να υπογράψει τα πρακτικά καλείται από τον πρόεδρο της επιτροπής εγγράφως να συμμορφωθεί εντός προθεσμίας 48 ωρών. Αν παρέλθει άπρακτη η προθεσμία, ο διαγωνισμός επαναλαμβάνεται σε βάρος του αναδειχθέντος πλειοδότη και εγγυητή αυτού, με ελάχιστο όριο προσφοράς το επ’ ονόματι του κατακυρωθέν ποσό και καταπίπτει σε βάρος του η κατατεθείσα εγγύηση συμμετοχής.</w:t>
      </w:r>
    </w:p>
    <w:p w:rsidR="00611934" w:rsidRPr="00B40AB9" w:rsidRDefault="00611934" w:rsidP="00611934">
      <w:pPr>
        <w:autoSpaceDE w:val="0"/>
        <w:autoSpaceDN w:val="0"/>
        <w:adjustRightInd w:val="0"/>
        <w:jc w:val="both"/>
        <w:rPr>
          <w:rFonts w:cs="Arial"/>
        </w:rPr>
      </w:pPr>
    </w:p>
    <w:p w:rsidR="00611934" w:rsidRPr="00B40AB9" w:rsidRDefault="00611934" w:rsidP="00611934">
      <w:pPr>
        <w:autoSpaceDE w:val="0"/>
        <w:autoSpaceDN w:val="0"/>
        <w:adjustRightInd w:val="0"/>
        <w:jc w:val="both"/>
        <w:rPr>
          <w:rFonts w:cs="Tahoma-Bold"/>
          <w:bCs/>
        </w:rPr>
      </w:pPr>
    </w:p>
    <w:p w:rsidR="00611934" w:rsidRPr="00B40AB9" w:rsidRDefault="00611934" w:rsidP="00611934">
      <w:pPr>
        <w:autoSpaceDE w:val="0"/>
        <w:autoSpaceDN w:val="0"/>
        <w:adjustRightInd w:val="0"/>
        <w:jc w:val="both"/>
        <w:rPr>
          <w:rFonts w:cs="Arial"/>
          <w:b/>
          <w:bCs/>
          <w:sz w:val="28"/>
          <w:szCs w:val="28"/>
        </w:rPr>
      </w:pPr>
      <w:r w:rsidRPr="00B40AB9">
        <w:rPr>
          <w:rFonts w:cs="Arial"/>
          <w:b/>
          <w:bCs/>
          <w:sz w:val="28"/>
          <w:szCs w:val="28"/>
        </w:rPr>
        <w:t>Άρθρο 11</w:t>
      </w:r>
      <w:r w:rsidRPr="00B40AB9">
        <w:rPr>
          <w:rFonts w:cs="Arial"/>
          <w:b/>
          <w:bCs/>
          <w:sz w:val="28"/>
          <w:szCs w:val="28"/>
          <w:vertAlign w:val="superscript"/>
        </w:rPr>
        <w:t>ο</w:t>
      </w:r>
      <w:r w:rsidRPr="00B40AB9">
        <w:rPr>
          <w:rFonts w:cs="Arial"/>
          <w:b/>
          <w:bCs/>
          <w:sz w:val="28"/>
          <w:szCs w:val="28"/>
        </w:rPr>
        <w:t xml:space="preserve">  – Εγγυητής</w:t>
      </w:r>
    </w:p>
    <w:p w:rsidR="00611934" w:rsidRPr="00B40AB9" w:rsidRDefault="00611934" w:rsidP="00611934">
      <w:pPr>
        <w:autoSpaceDE w:val="0"/>
        <w:autoSpaceDN w:val="0"/>
        <w:adjustRightInd w:val="0"/>
        <w:jc w:val="both"/>
        <w:rPr>
          <w:rFonts w:cs="Arial"/>
        </w:rPr>
      </w:pPr>
      <w:r>
        <w:rPr>
          <w:rFonts w:cs="Arial"/>
        </w:rPr>
        <w:t xml:space="preserve"> </w:t>
      </w:r>
      <w:r w:rsidRPr="00B40AB9">
        <w:rPr>
          <w:rFonts w:cs="Arial"/>
        </w:rPr>
        <w:t>Ο τελευταίος πλειοδότης υποχρεώνεται κατά την ημέρα της δημοπρασίας να παρουσιάσει αξιόχρεο εγγυητή (που να μην είναι οφειλέτης του Δήμου ), ο οποίος θα υπογράψει τα πρακτικά της δημοπρασίας και έτσι καθίσταται αλληλεγγύως και εξ ολοκλήρου υπεύθυνος με αυτόν μέχρι την υπογραφή του συμβολαίου.</w:t>
      </w:r>
    </w:p>
    <w:p w:rsidR="00611934" w:rsidRPr="00B40AB9" w:rsidRDefault="00611934" w:rsidP="00611934">
      <w:pPr>
        <w:autoSpaceDE w:val="0"/>
        <w:autoSpaceDN w:val="0"/>
        <w:adjustRightInd w:val="0"/>
        <w:jc w:val="both"/>
        <w:rPr>
          <w:rFonts w:cs="Arial"/>
        </w:rPr>
      </w:pPr>
      <w:r>
        <w:rPr>
          <w:rFonts w:cs="Arial"/>
        </w:rPr>
        <w:t xml:space="preserve"> </w:t>
      </w:r>
      <w:r w:rsidRPr="00B40AB9">
        <w:rPr>
          <w:rFonts w:cs="Arial"/>
        </w:rPr>
        <w:t>Ο εγγυητής αναλαμβάνει την υποχρέωση να υπογράψει τα πρακτικά μετά τη δημοπρασία, και τη σύμβαση μετά την έγκριση των πρακτικών, μαζί με τον πλειοδότη, χωρίς καμία αντίρρηση αφού όπως συμφωνείται η συμμετοχή του αυτή στην δημοπρασία με την άνω ιδιότητά του ως εγγυητή δηλώνει πλήρη γνώση και αποδοχή των όρων και των συμφωνητικών της διακήρυξης και της σύμβασης που θα επακολουθήσει. Αντικατάσταση εγγυητή δεν επιτρέπεται. Αν αρνηθεί να υπογράψει, τότε οι χρηματικές εγγυήσεις θα καταπέσουν υπέρ του Δήμου, ανεξάρτητα από την ύπαρξη ή μη υπαιτιότητας του πλειοδότη σχετικά με αυτό. Η υπογραφή έχει την έννοια ότι ο εγγυητής καθίσταται αλληλέγγυος και εις ολόκληρο υπεύθυνος με τον πλειοδότη για κάθε παράβαση των όρων της σύμβασης και στερείται του ευεργετήματος της διαιρέσεως ή διζήσεως.</w:t>
      </w:r>
    </w:p>
    <w:p w:rsidR="00611934" w:rsidRPr="00B40AB9" w:rsidRDefault="00611934" w:rsidP="00611934">
      <w:pPr>
        <w:pStyle w:val="a4"/>
        <w:spacing w:after="0"/>
        <w:jc w:val="both"/>
        <w:rPr>
          <w:rStyle w:val="20"/>
          <w:rFonts w:ascii="Calibri" w:hAnsi="Calibri"/>
          <w:b w:val="0"/>
          <w:bCs w:val="0"/>
        </w:rPr>
      </w:pPr>
    </w:p>
    <w:p w:rsidR="00611934" w:rsidRPr="00B40AB9" w:rsidRDefault="00611934" w:rsidP="00611934">
      <w:pPr>
        <w:pStyle w:val="a4"/>
        <w:spacing w:after="0"/>
        <w:jc w:val="both"/>
        <w:rPr>
          <w:rStyle w:val="20"/>
          <w:rFonts w:ascii="Calibri" w:hAnsi="Calibri"/>
          <w:bCs w:val="0"/>
          <w:sz w:val="28"/>
          <w:szCs w:val="28"/>
        </w:rPr>
      </w:pPr>
      <w:r w:rsidRPr="00B40AB9">
        <w:rPr>
          <w:rStyle w:val="20"/>
          <w:rFonts w:ascii="Calibri" w:hAnsi="Calibri"/>
          <w:sz w:val="28"/>
          <w:szCs w:val="28"/>
        </w:rPr>
        <w:t>Άρθρο 12° - Κριτήρια κατακύρωσης</w:t>
      </w:r>
      <w:bookmarkEnd w:id="11"/>
    </w:p>
    <w:p w:rsidR="00611934" w:rsidRPr="00B40AB9" w:rsidRDefault="00611934" w:rsidP="00611934">
      <w:pPr>
        <w:pStyle w:val="a4"/>
        <w:spacing w:after="0"/>
        <w:ind w:left="20"/>
        <w:jc w:val="both"/>
        <w:rPr>
          <w:rFonts w:ascii="Calibri" w:hAnsi="Calibri"/>
        </w:rPr>
      </w:pPr>
      <w:r w:rsidRPr="00B40AB9">
        <w:rPr>
          <w:rStyle w:val="Char0"/>
        </w:rPr>
        <w:t>Για την τελική επιλογή της αναδόχου εταιρείας κριτήριο είναι:</w:t>
      </w:r>
    </w:p>
    <w:p w:rsidR="00611934" w:rsidRPr="00B40AB9" w:rsidRDefault="00611934" w:rsidP="00611934">
      <w:pPr>
        <w:pStyle w:val="a4"/>
        <w:spacing w:after="0"/>
        <w:ind w:left="20"/>
        <w:jc w:val="both"/>
        <w:rPr>
          <w:rStyle w:val="Char0"/>
        </w:rPr>
      </w:pPr>
      <w:r w:rsidRPr="00B40AB9">
        <w:rPr>
          <w:rStyle w:val="Char0"/>
        </w:rPr>
        <w:t xml:space="preserve">α) Η προσφορά με τη μεγαλύτερη αποζημίωση προς τον Δήμο ανά  εκποιούμενο όχημα. </w:t>
      </w:r>
    </w:p>
    <w:p w:rsidR="00611934" w:rsidRPr="00B40AB9" w:rsidRDefault="00611934" w:rsidP="00611934">
      <w:pPr>
        <w:pStyle w:val="a4"/>
        <w:spacing w:after="0"/>
        <w:ind w:left="20"/>
        <w:jc w:val="both"/>
        <w:rPr>
          <w:rStyle w:val="Char0"/>
        </w:rPr>
      </w:pPr>
      <w:r w:rsidRPr="00B40AB9">
        <w:rPr>
          <w:rStyle w:val="Char0"/>
        </w:rPr>
        <w:t>β) Σε περίπτωση συμμετοχής μόνο μίας επιχείρησης στη δημοπρασία η Επιτροπή Διαγωνισμού θα δέχεται προσφορά οπωσδήποτε ανώτερη από τα αρχικά όρια για κάθε εκποιούμενο όχημα.</w:t>
      </w:r>
    </w:p>
    <w:p w:rsidR="00611934" w:rsidRPr="00B40AB9" w:rsidRDefault="00611934" w:rsidP="00611934">
      <w:pPr>
        <w:pStyle w:val="a4"/>
        <w:spacing w:after="0"/>
        <w:ind w:left="20"/>
        <w:jc w:val="both"/>
        <w:rPr>
          <w:rFonts w:ascii="Calibri" w:hAnsi="Calibri"/>
          <w:sz w:val="28"/>
          <w:szCs w:val="28"/>
        </w:rPr>
      </w:pPr>
    </w:p>
    <w:p w:rsidR="00611934" w:rsidRPr="00611934" w:rsidRDefault="00611934" w:rsidP="00611934">
      <w:pPr>
        <w:pStyle w:val="21"/>
        <w:keepNext/>
        <w:keepLines/>
        <w:shd w:val="clear" w:color="auto" w:fill="auto"/>
        <w:spacing w:before="0" w:after="0" w:line="240" w:lineRule="auto"/>
        <w:ind w:left="20" w:firstLine="0"/>
        <w:jc w:val="both"/>
        <w:rPr>
          <w:rStyle w:val="20"/>
          <w:rFonts w:ascii="Calibri" w:eastAsia="Calibri" w:hAnsi="Calibri" w:cs="Times New Roman"/>
          <w:b/>
          <w:sz w:val="28"/>
          <w:szCs w:val="28"/>
        </w:rPr>
      </w:pPr>
      <w:bookmarkStart w:id="12" w:name="bookmark9"/>
      <w:r w:rsidRPr="00611934">
        <w:rPr>
          <w:rStyle w:val="20"/>
          <w:rFonts w:ascii="Calibri" w:eastAsia="Calibri" w:hAnsi="Calibri" w:cs="Times New Roman"/>
          <w:b/>
          <w:sz w:val="28"/>
          <w:szCs w:val="28"/>
        </w:rPr>
        <w:t>Άρθρο 13°-Ανακοίνωση κατακύρωσης - υπογραφή σύμβασης</w:t>
      </w:r>
      <w:bookmarkEnd w:id="12"/>
    </w:p>
    <w:p w:rsidR="00611934" w:rsidRPr="00B40AB9" w:rsidRDefault="00611934" w:rsidP="00611934">
      <w:pPr>
        <w:pStyle w:val="a4"/>
        <w:widowControl w:val="0"/>
        <w:numPr>
          <w:ilvl w:val="0"/>
          <w:numId w:val="16"/>
        </w:numPr>
        <w:tabs>
          <w:tab w:val="left" w:pos="260"/>
        </w:tabs>
        <w:spacing w:after="0"/>
        <w:ind w:left="20"/>
        <w:jc w:val="both"/>
        <w:rPr>
          <w:rFonts w:ascii="Calibri" w:hAnsi="Calibri"/>
        </w:rPr>
      </w:pPr>
      <w:r w:rsidRPr="00B40AB9">
        <w:rPr>
          <w:rStyle w:val="Char0"/>
        </w:rPr>
        <w:t xml:space="preserve">Ο τελευταίος πλειοδότης υποχρεούται να παρουσιάσει αξιόχρεο εγγυητή, ο οποίος και θα </w:t>
      </w:r>
      <w:r w:rsidRPr="00B40AB9">
        <w:rPr>
          <w:rStyle w:val="Char0"/>
        </w:rPr>
        <w:lastRenderedPageBreak/>
        <w:t>υπογράψει τα πρακτικά της δημοπρασίας καθιστάμενος αλληλεγγύως και εις ολόκληρον υπεύθυνος με αυτόν για την εκπλήρωση των όρων της σύμβασης.</w:t>
      </w:r>
    </w:p>
    <w:p w:rsidR="00611934" w:rsidRPr="00B40AB9" w:rsidRDefault="00611934" w:rsidP="00611934">
      <w:pPr>
        <w:pStyle w:val="a4"/>
        <w:widowControl w:val="0"/>
        <w:numPr>
          <w:ilvl w:val="0"/>
          <w:numId w:val="16"/>
        </w:numPr>
        <w:tabs>
          <w:tab w:val="left" w:pos="246"/>
        </w:tabs>
        <w:spacing w:after="0"/>
        <w:ind w:left="20"/>
        <w:jc w:val="both"/>
        <w:rPr>
          <w:rFonts w:ascii="Calibri" w:hAnsi="Calibri"/>
        </w:rPr>
      </w:pPr>
      <w:r w:rsidRPr="00B40AB9">
        <w:rPr>
          <w:rStyle w:val="Char0"/>
        </w:rPr>
        <w:t>Ο τελευταίος πλειοδότης δεν αποκτά κανένα δικαίωμα για αποζημίωση με τη μη έγκριση των πρακτικών της δημοπρασίας από το αρμόδιο όργανο του Δήμου.</w:t>
      </w:r>
    </w:p>
    <w:p w:rsidR="00611934" w:rsidRPr="00B40AB9" w:rsidRDefault="00611934" w:rsidP="00611934">
      <w:pPr>
        <w:pStyle w:val="a4"/>
        <w:widowControl w:val="0"/>
        <w:numPr>
          <w:ilvl w:val="0"/>
          <w:numId w:val="16"/>
        </w:numPr>
        <w:tabs>
          <w:tab w:val="left" w:pos="284"/>
        </w:tabs>
        <w:spacing w:after="0"/>
        <w:ind w:left="20"/>
        <w:jc w:val="both"/>
        <w:rPr>
          <w:rStyle w:val="Char0"/>
        </w:rPr>
      </w:pPr>
      <w:r w:rsidRPr="00B40AB9">
        <w:rPr>
          <w:rStyle w:val="Char0"/>
        </w:rPr>
        <w:t xml:space="preserve">Ο τελευταίος πλειοδότης υποχρεούται εντός </w:t>
      </w:r>
      <w:r w:rsidRPr="00B40AB9">
        <w:rPr>
          <w:rFonts w:ascii="Calibri" w:hAnsi="Calibri"/>
          <w:u w:val="single"/>
        </w:rPr>
        <w:t>δέκα ημερών</w:t>
      </w:r>
      <w:r w:rsidRPr="00B40AB9">
        <w:rPr>
          <w:rStyle w:val="Char0"/>
        </w:rPr>
        <w:t xml:space="preserve"> (10) από την παραλαβή της κοινοποίησης, με αποδεικτικό παραλαβής, της απόφασης του αρμόδιου οργάνου του Δήμου περί κατακύρωσης ή έγκρισης του αποτελέσματος της δημοπρασίας, να προσέλθει μετά του εγγυητή του για την σύνταξη και υπογραφή της σύμβασης, αλλιώς η κατατεθείσα εγγύηση καταπίπτει υπέρ του Δήμου. Από τη λήξη της παραπάνω προθεσμίας η σύμβαση θεωρείται οριστικώς καταρτισθείσα.</w:t>
      </w:r>
    </w:p>
    <w:p w:rsidR="00611934" w:rsidRPr="00B40AB9" w:rsidRDefault="00611934" w:rsidP="00611934">
      <w:pPr>
        <w:pStyle w:val="a4"/>
        <w:widowControl w:val="0"/>
        <w:tabs>
          <w:tab w:val="left" w:pos="284"/>
        </w:tabs>
        <w:spacing w:after="0"/>
        <w:jc w:val="both"/>
        <w:rPr>
          <w:rStyle w:val="20"/>
          <w:rFonts w:ascii="Calibri" w:hAnsi="Calibri"/>
          <w:b w:val="0"/>
          <w:sz w:val="28"/>
          <w:szCs w:val="28"/>
        </w:rPr>
      </w:pPr>
    </w:p>
    <w:p w:rsidR="00611934" w:rsidRPr="00B40AB9" w:rsidRDefault="00611934" w:rsidP="00611934">
      <w:pPr>
        <w:pStyle w:val="a4"/>
        <w:widowControl w:val="0"/>
        <w:tabs>
          <w:tab w:val="left" w:pos="284"/>
        </w:tabs>
        <w:spacing w:after="0"/>
        <w:ind w:left="20"/>
        <w:jc w:val="both"/>
        <w:rPr>
          <w:rStyle w:val="20"/>
          <w:rFonts w:ascii="Calibri" w:hAnsi="Calibri"/>
          <w:b w:val="0"/>
          <w:sz w:val="28"/>
          <w:szCs w:val="28"/>
        </w:rPr>
      </w:pPr>
    </w:p>
    <w:p w:rsidR="00611934" w:rsidRPr="00B40AB9" w:rsidRDefault="00611934" w:rsidP="00611934">
      <w:pPr>
        <w:pStyle w:val="a4"/>
        <w:widowControl w:val="0"/>
        <w:tabs>
          <w:tab w:val="left" w:pos="284"/>
        </w:tabs>
        <w:spacing w:after="0"/>
        <w:ind w:left="20"/>
        <w:jc w:val="both"/>
        <w:rPr>
          <w:rFonts w:ascii="Calibri" w:hAnsi="Calibri"/>
          <w:sz w:val="28"/>
          <w:szCs w:val="28"/>
        </w:rPr>
      </w:pPr>
      <w:r w:rsidRPr="00B40AB9">
        <w:rPr>
          <w:rStyle w:val="20"/>
          <w:rFonts w:ascii="Calibri" w:hAnsi="Calibri"/>
          <w:sz w:val="28"/>
          <w:szCs w:val="28"/>
        </w:rPr>
        <w:t>Άρθρο 14°-΄Έκπτωση πλειοδότη</w:t>
      </w:r>
    </w:p>
    <w:p w:rsidR="00611934" w:rsidRPr="00B40AB9" w:rsidRDefault="00611934" w:rsidP="00611934">
      <w:pPr>
        <w:pStyle w:val="a4"/>
        <w:spacing w:after="0"/>
        <w:jc w:val="both"/>
        <w:rPr>
          <w:rFonts w:ascii="Calibri" w:hAnsi="Calibri"/>
        </w:rPr>
      </w:pPr>
      <w:r w:rsidRPr="00B40AB9">
        <w:rPr>
          <w:rStyle w:val="Char0"/>
        </w:rPr>
        <w:t>Ο τελευταίος πλειοδότης κηρύσσεται έκπτωτος με απόφαση του Δημοτικού Συμβουλίου, όταν:</w:t>
      </w:r>
    </w:p>
    <w:p w:rsidR="00611934" w:rsidRPr="00B40AB9" w:rsidRDefault="00611934" w:rsidP="00611934">
      <w:pPr>
        <w:pStyle w:val="a4"/>
        <w:widowControl w:val="0"/>
        <w:numPr>
          <w:ilvl w:val="0"/>
          <w:numId w:val="17"/>
        </w:numPr>
        <w:tabs>
          <w:tab w:val="left" w:pos="145"/>
        </w:tabs>
        <w:spacing w:after="0"/>
        <w:ind w:left="426"/>
        <w:jc w:val="both"/>
        <w:rPr>
          <w:rFonts w:ascii="Calibri" w:hAnsi="Calibri"/>
        </w:rPr>
      </w:pPr>
      <w:r w:rsidRPr="00B40AB9">
        <w:rPr>
          <w:rStyle w:val="Char0"/>
        </w:rPr>
        <w:t>δεν προσέλθει για την υπογραφή της σύμβασης μέσα στην προκαθορισμένη προθεσμία.</w:t>
      </w:r>
    </w:p>
    <w:p w:rsidR="00611934" w:rsidRDefault="00611934" w:rsidP="00611934">
      <w:pPr>
        <w:pStyle w:val="a4"/>
        <w:widowControl w:val="0"/>
        <w:numPr>
          <w:ilvl w:val="0"/>
          <w:numId w:val="17"/>
        </w:numPr>
        <w:tabs>
          <w:tab w:val="left" w:pos="145"/>
        </w:tabs>
        <w:spacing w:after="0"/>
        <w:ind w:left="426"/>
        <w:jc w:val="both"/>
        <w:rPr>
          <w:rStyle w:val="Char0"/>
        </w:rPr>
      </w:pPr>
      <w:r w:rsidRPr="00B40AB9">
        <w:rPr>
          <w:rStyle w:val="Char0"/>
        </w:rPr>
        <w:t>αρνηθεί να υπογράψει την σύμβαση.</w:t>
      </w:r>
    </w:p>
    <w:p w:rsidR="00611934" w:rsidRPr="008A5878" w:rsidRDefault="00611934" w:rsidP="00611934">
      <w:pPr>
        <w:pStyle w:val="a4"/>
        <w:widowControl w:val="0"/>
        <w:numPr>
          <w:ilvl w:val="0"/>
          <w:numId w:val="17"/>
        </w:numPr>
        <w:tabs>
          <w:tab w:val="left" w:pos="145"/>
        </w:tabs>
        <w:spacing w:after="0"/>
        <w:ind w:left="426"/>
        <w:jc w:val="both"/>
      </w:pPr>
      <w:r>
        <w:rPr>
          <w:rFonts w:cs="Arial"/>
        </w:rPr>
        <w:t>Αρνηθεί να  καταβάλει τα</w:t>
      </w:r>
      <w:r w:rsidRPr="00B40AB9">
        <w:rPr>
          <w:rFonts w:cs="Arial"/>
        </w:rPr>
        <w:t xml:space="preserve"> οφειλ</w:t>
      </w:r>
      <w:r>
        <w:rPr>
          <w:rFonts w:cs="Arial"/>
        </w:rPr>
        <w:t>όμενα</w:t>
      </w:r>
    </w:p>
    <w:p w:rsidR="00611934" w:rsidRPr="00B40AB9" w:rsidRDefault="00611934" w:rsidP="00611934">
      <w:pPr>
        <w:pStyle w:val="a4"/>
        <w:widowControl w:val="0"/>
        <w:tabs>
          <w:tab w:val="left" w:pos="145"/>
        </w:tabs>
        <w:spacing w:after="0"/>
        <w:ind w:left="426"/>
        <w:jc w:val="both"/>
        <w:rPr>
          <w:rStyle w:val="Char0"/>
        </w:rPr>
      </w:pPr>
      <w:r>
        <w:rPr>
          <w:rFonts w:cs="Arial"/>
        </w:rPr>
        <w:t xml:space="preserve">και </w:t>
      </w:r>
      <w:r w:rsidRPr="00B40AB9">
        <w:rPr>
          <w:rFonts w:cs="Arial"/>
        </w:rPr>
        <w:t>η σύμβαση λύεται αυτοδικαίως, από την ημέρα της επιδόσεως σε αυτόν σχετικού εγγράφου, η χρηματική  εγγύηση καλής εκτέλεσης των όρων της σύμβασης  καταπίπτει υπέρ του Δήμου</w:t>
      </w:r>
      <w:r w:rsidRPr="00B40AB9">
        <w:rPr>
          <w:rFonts w:cs="Arial"/>
          <w:sz w:val="28"/>
          <w:szCs w:val="28"/>
        </w:rPr>
        <w:t xml:space="preserve"> , </w:t>
      </w:r>
      <w:r w:rsidRPr="00B40AB9">
        <w:rPr>
          <w:rFonts w:cs="Arial"/>
        </w:rPr>
        <w:t>χωρίς αυτός να δικαιούται καμίας μορφής αποζημίωση ή τυχόν να δύναται να αίρει άλλη αξίωση κατά του Δήμου</w:t>
      </w:r>
    </w:p>
    <w:p w:rsidR="00611934" w:rsidRPr="00B40AB9" w:rsidRDefault="00611934" w:rsidP="00611934">
      <w:pPr>
        <w:pStyle w:val="a4"/>
        <w:widowControl w:val="0"/>
        <w:tabs>
          <w:tab w:val="left" w:pos="145"/>
        </w:tabs>
        <w:spacing w:after="0"/>
        <w:ind w:left="20"/>
        <w:jc w:val="both"/>
        <w:rPr>
          <w:rFonts w:ascii="Calibri" w:hAnsi="Calibri"/>
        </w:rPr>
      </w:pPr>
    </w:p>
    <w:p w:rsidR="00611934" w:rsidRPr="000F090B" w:rsidRDefault="00611934" w:rsidP="00611934">
      <w:pPr>
        <w:pStyle w:val="21"/>
        <w:keepNext/>
        <w:keepLines/>
        <w:shd w:val="clear" w:color="auto" w:fill="auto"/>
        <w:spacing w:before="0" w:after="0" w:line="240" w:lineRule="auto"/>
        <w:ind w:left="20" w:firstLine="0"/>
        <w:jc w:val="both"/>
        <w:rPr>
          <w:rStyle w:val="20"/>
          <w:rFonts w:ascii="Calibri" w:eastAsia="Calibri" w:hAnsi="Calibri" w:cs="Times New Roman"/>
          <w:b/>
          <w:sz w:val="28"/>
          <w:szCs w:val="28"/>
        </w:rPr>
      </w:pPr>
      <w:bookmarkStart w:id="13" w:name="bookmark10"/>
      <w:r w:rsidRPr="000F090B">
        <w:rPr>
          <w:rStyle w:val="20"/>
          <w:rFonts w:ascii="Calibri" w:eastAsia="Calibri" w:hAnsi="Calibri" w:cs="Times New Roman"/>
          <w:b/>
          <w:sz w:val="28"/>
          <w:szCs w:val="28"/>
        </w:rPr>
        <w:t>Άρθρο 15° - Ενστάσεις</w:t>
      </w:r>
      <w:bookmarkEnd w:id="13"/>
    </w:p>
    <w:p w:rsidR="00611934" w:rsidRPr="00B40AB9" w:rsidRDefault="00611934" w:rsidP="00611934">
      <w:pPr>
        <w:pStyle w:val="a4"/>
        <w:spacing w:after="0"/>
        <w:ind w:left="20"/>
        <w:jc w:val="both"/>
        <w:rPr>
          <w:rFonts w:ascii="Calibri" w:hAnsi="Calibri"/>
        </w:rPr>
      </w:pPr>
      <w:r>
        <w:rPr>
          <w:rStyle w:val="Char0"/>
        </w:rPr>
        <w:t xml:space="preserve"> </w:t>
      </w:r>
      <w:r w:rsidRPr="00B40AB9">
        <w:rPr>
          <w:rStyle w:val="Char0"/>
        </w:rPr>
        <w:t>Οι επί της διεξαγωγής του διαγωνισμού ενστάσεις κατατίθενται στην Επιτροπή Διενέργειας της δημοπρασίας μέχρι την επομένη εργάσιμη ημέρα από την ημέρα διεξαγωγής του διαγωνισμού και μόνο από εκείνους που συμμετείχαν στο διαγωνισμό ή αποκλείστηκαν από αυτόν σε οποιοδήποτε στάδιο της διαδικασίας του και για λόγους που ανακύπτουν κατά το αντίστοιχο στάδιο, στην αρμόδια για την διενέργεια του διαγωνισμού υπηρεσία.</w:t>
      </w:r>
    </w:p>
    <w:p w:rsidR="00611934" w:rsidRPr="00B40AB9" w:rsidRDefault="00611934" w:rsidP="00611934">
      <w:pPr>
        <w:pStyle w:val="a4"/>
        <w:spacing w:after="0"/>
        <w:ind w:left="20"/>
        <w:jc w:val="both"/>
        <w:rPr>
          <w:rStyle w:val="Char0"/>
        </w:rPr>
      </w:pPr>
      <w:r>
        <w:rPr>
          <w:rStyle w:val="Char0"/>
        </w:rPr>
        <w:t xml:space="preserve"> </w:t>
      </w:r>
      <w:r w:rsidRPr="00B40AB9">
        <w:rPr>
          <w:rStyle w:val="Char0"/>
        </w:rPr>
        <w:t>Οι ενστάσεις πρωτοκολλούνται και διαβιβάζονται αυθημερόν στη διενεργήσασα το διαγωνισμό Επιτροπή, του Π.Δ 270/81.</w:t>
      </w:r>
    </w:p>
    <w:p w:rsidR="00611934" w:rsidRPr="00B40AB9" w:rsidRDefault="00611934" w:rsidP="00611934">
      <w:pPr>
        <w:pStyle w:val="a4"/>
        <w:spacing w:after="0"/>
        <w:ind w:left="20"/>
        <w:jc w:val="both"/>
        <w:rPr>
          <w:rStyle w:val="Char0"/>
        </w:rPr>
      </w:pPr>
      <w:r>
        <w:rPr>
          <w:rStyle w:val="Char0"/>
        </w:rPr>
        <w:t xml:space="preserve"> </w:t>
      </w:r>
      <w:r w:rsidRPr="00B40AB9">
        <w:rPr>
          <w:rStyle w:val="Char0"/>
        </w:rPr>
        <w:t>Τα Πρακτικά του διαγωνισμού μαζί με τις τυχόν ενστάσεις για τις οποίες πρέπει να λάβει αιτιολογημένη απόφαση η Δημοτική Επιτροπή αποστέλλονται για επικύρωση στην Αποκεντρωμένη Διοίκηση .</w:t>
      </w:r>
    </w:p>
    <w:p w:rsidR="00611934" w:rsidRPr="00B40AB9" w:rsidRDefault="00611934" w:rsidP="00611934">
      <w:pPr>
        <w:pStyle w:val="a4"/>
        <w:spacing w:after="0"/>
        <w:ind w:left="20"/>
        <w:jc w:val="both"/>
        <w:rPr>
          <w:rStyle w:val="Char0"/>
        </w:rPr>
      </w:pPr>
    </w:p>
    <w:p w:rsidR="00611934" w:rsidRPr="00B40AB9" w:rsidRDefault="00611934" w:rsidP="00611934">
      <w:pPr>
        <w:pStyle w:val="a4"/>
        <w:spacing w:after="0"/>
        <w:ind w:left="20"/>
        <w:jc w:val="both"/>
        <w:rPr>
          <w:rFonts w:ascii="Calibri" w:hAnsi="Calibri"/>
          <w:sz w:val="28"/>
          <w:szCs w:val="28"/>
        </w:rPr>
      </w:pPr>
      <w:r w:rsidRPr="00B40AB9">
        <w:rPr>
          <w:rStyle w:val="a5"/>
          <w:rFonts w:ascii="Calibri" w:hAnsi="Calibri"/>
          <w:sz w:val="28"/>
          <w:szCs w:val="28"/>
        </w:rPr>
        <w:t>Άρθρο 1</w:t>
      </w:r>
      <w:r w:rsidRPr="00B40AB9">
        <w:rPr>
          <w:rStyle w:val="a5"/>
          <w:rFonts w:ascii="Calibri" w:hAnsi="Calibri"/>
          <w:sz w:val="28"/>
          <w:szCs w:val="28"/>
          <w:lang w:val="en-US"/>
        </w:rPr>
        <w:t>6</w:t>
      </w:r>
      <w:r w:rsidRPr="00B40AB9">
        <w:rPr>
          <w:rStyle w:val="a5"/>
          <w:rFonts w:ascii="Calibri" w:hAnsi="Calibri"/>
          <w:sz w:val="28"/>
          <w:szCs w:val="28"/>
        </w:rPr>
        <w:t>° - Εξόφληση τιμήματος εκποίησης</w:t>
      </w:r>
    </w:p>
    <w:p w:rsidR="00611934" w:rsidRPr="00B40AB9" w:rsidRDefault="00611934" w:rsidP="00611934">
      <w:pPr>
        <w:pStyle w:val="a4"/>
        <w:widowControl w:val="0"/>
        <w:numPr>
          <w:ilvl w:val="0"/>
          <w:numId w:val="18"/>
        </w:numPr>
        <w:tabs>
          <w:tab w:val="left" w:pos="241"/>
        </w:tabs>
        <w:spacing w:after="0"/>
        <w:ind w:left="20"/>
        <w:jc w:val="both"/>
        <w:rPr>
          <w:rFonts w:ascii="Calibri" w:hAnsi="Calibri"/>
        </w:rPr>
      </w:pPr>
      <w:r w:rsidRPr="00B40AB9">
        <w:rPr>
          <w:rStyle w:val="Char0"/>
        </w:rPr>
        <w:t>Η εξόφληση του τιμήματος της εκποίησης των υλικών θα γίνει από τον τελευταίο πλειοδότη στο Ταμείο του Δήμου Τρικκαίων, σύμφωνα με τα περιγραφόμενα στο εδάφιο 6.12 της παρούσης και εφόσον έχουν εκδοθεί τα παραστατικά που περιγράφονται στο εδάφιο 6.3.</w:t>
      </w:r>
    </w:p>
    <w:p w:rsidR="00611934" w:rsidRPr="00B40AB9" w:rsidRDefault="00611934" w:rsidP="00611934">
      <w:pPr>
        <w:pStyle w:val="a4"/>
        <w:widowControl w:val="0"/>
        <w:numPr>
          <w:ilvl w:val="0"/>
          <w:numId w:val="18"/>
        </w:numPr>
        <w:tabs>
          <w:tab w:val="left" w:pos="255"/>
        </w:tabs>
        <w:spacing w:after="0"/>
        <w:ind w:left="20"/>
        <w:jc w:val="both"/>
        <w:rPr>
          <w:rFonts w:ascii="Calibri" w:hAnsi="Calibri"/>
        </w:rPr>
      </w:pPr>
      <w:r w:rsidRPr="00B40AB9">
        <w:rPr>
          <w:rStyle w:val="Char0"/>
        </w:rPr>
        <w:t>Ο δήμος δεν ευθύνεται έναντι του αγοραστού για οποιαδήποτε εκνίκηση των πραγμάτων, ούτε για την εν γένει κατάσταση αυτών.</w:t>
      </w:r>
    </w:p>
    <w:p w:rsidR="00611934" w:rsidRPr="00B40AB9" w:rsidRDefault="00611934" w:rsidP="00611934">
      <w:pPr>
        <w:pStyle w:val="a4"/>
        <w:widowControl w:val="0"/>
        <w:numPr>
          <w:ilvl w:val="0"/>
          <w:numId w:val="18"/>
        </w:numPr>
        <w:tabs>
          <w:tab w:val="left" w:pos="226"/>
        </w:tabs>
        <w:spacing w:after="0"/>
        <w:jc w:val="both"/>
        <w:rPr>
          <w:rFonts w:ascii="Calibri" w:hAnsi="Calibri"/>
        </w:rPr>
      </w:pPr>
      <w:r w:rsidRPr="00B40AB9">
        <w:rPr>
          <w:rStyle w:val="Char0"/>
        </w:rPr>
        <w:t>Για την πώληση των κινητών πραγμάτων στον τελευταίο πλειοδότη δεν θα εκδοθεί  φορολογικό παραστατικό από το Δήμο Τρικκαίων αλλά μόνο γραμμάτιο είσπραξης του συνολικού τιμήματος.</w:t>
      </w:r>
    </w:p>
    <w:p w:rsidR="00611934" w:rsidRPr="00B40AB9" w:rsidRDefault="00611934" w:rsidP="00611934">
      <w:pPr>
        <w:pStyle w:val="a4"/>
        <w:widowControl w:val="0"/>
        <w:numPr>
          <w:ilvl w:val="0"/>
          <w:numId w:val="18"/>
        </w:numPr>
        <w:tabs>
          <w:tab w:val="left" w:pos="221"/>
        </w:tabs>
        <w:spacing w:after="0"/>
        <w:jc w:val="both"/>
        <w:rPr>
          <w:rStyle w:val="Char0"/>
        </w:rPr>
      </w:pPr>
      <w:r w:rsidRPr="00B40AB9">
        <w:rPr>
          <w:rStyle w:val="Char0"/>
        </w:rPr>
        <w:t>Ο πλειοδότης επιβαρύνεται με τις νόμιμες κρατήσεις σύμφωνα με το δημόσιο λογιστικό.</w:t>
      </w:r>
    </w:p>
    <w:p w:rsidR="00611934" w:rsidRPr="00B40AB9" w:rsidRDefault="00611934" w:rsidP="00611934">
      <w:pPr>
        <w:autoSpaceDE w:val="0"/>
        <w:autoSpaceDN w:val="0"/>
        <w:adjustRightInd w:val="0"/>
        <w:jc w:val="both"/>
        <w:rPr>
          <w:rFonts w:cs="Arial"/>
        </w:rPr>
      </w:pPr>
      <w:r w:rsidRPr="00B40AB9">
        <w:rPr>
          <w:rFonts w:cs="Arial"/>
        </w:rPr>
        <w:t>5. Σε περίπτωση μη προσήκουσας καταβολής των οφειλομένων, ήτοι:</w:t>
      </w:r>
    </w:p>
    <w:p w:rsidR="00611934" w:rsidRPr="00B40AB9" w:rsidRDefault="00611934" w:rsidP="00611934">
      <w:pPr>
        <w:autoSpaceDE w:val="0"/>
        <w:autoSpaceDN w:val="0"/>
        <w:adjustRightInd w:val="0"/>
        <w:jc w:val="both"/>
        <w:rPr>
          <w:rFonts w:cs="Arial"/>
        </w:rPr>
      </w:pPr>
      <w:r w:rsidRPr="00B40AB9">
        <w:rPr>
          <w:rFonts w:cs="Arial"/>
        </w:rPr>
        <w:t>α) Άνευ προειδοποιήσεως καθυστέρηση πέραν του δεκαπενθημέρου της καταβολής των οφειλομένων.</w:t>
      </w:r>
    </w:p>
    <w:p w:rsidR="00611934" w:rsidRPr="00B40AB9" w:rsidRDefault="00611934" w:rsidP="00611934">
      <w:pPr>
        <w:autoSpaceDE w:val="0"/>
        <w:autoSpaceDN w:val="0"/>
        <w:adjustRightInd w:val="0"/>
        <w:jc w:val="both"/>
        <w:rPr>
          <w:rFonts w:cs="Arial"/>
        </w:rPr>
      </w:pPr>
      <w:r w:rsidRPr="00B40AB9">
        <w:rPr>
          <w:rFonts w:cs="Arial"/>
        </w:rPr>
        <w:t>β)  Αδικαιολόγητη άρνηση καταβολής των οφειλομένων</w:t>
      </w:r>
    </w:p>
    <w:p w:rsidR="00611934" w:rsidRPr="00B40AB9" w:rsidRDefault="00611934" w:rsidP="00611934">
      <w:pPr>
        <w:autoSpaceDE w:val="0"/>
        <w:autoSpaceDN w:val="0"/>
        <w:adjustRightInd w:val="0"/>
        <w:jc w:val="both"/>
        <w:rPr>
          <w:rFonts w:cs="Arial"/>
        </w:rPr>
      </w:pPr>
      <w:r w:rsidRPr="00B40AB9">
        <w:rPr>
          <w:rFonts w:cs="Arial"/>
        </w:rPr>
        <w:lastRenderedPageBreak/>
        <w:t>γ) Διαφωνία σχετικά με το ύψους τ</w:t>
      </w:r>
      <w:r>
        <w:rPr>
          <w:rFonts w:cs="Arial"/>
        </w:rPr>
        <w:t>ου οφειλομένου ποσού ανά μήνα</w:t>
      </w:r>
      <w:r w:rsidRPr="00B40AB9">
        <w:rPr>
          <w:rFonts w:cs="Arial"/>
        </w:rPr>
        <w:t>, με αποτέλεσμα τη μη καταβολή των οφειλομένων</w:t>
      </w:r>
    </w:p>
    <w:p w:rsidR="00611934" w:rsidRPr="00B40AB9" w:rsidRDefault="00611934" w:rsidP="00611934">
      <w:pPr>
        <w:autoSpaceDE w:val="0"/>
        <w:autoSpaceDN w:val="0"/>
        <w:adjustRightInd w:val="0"/>
        <w:jc w:val="both"/>
        <w:rPr>
          <w:rFonts w:cs="Arial"/>
        </w:rPr>
      </w:pPr>
      <w:r w:rsidRPr="00B40AB9">
        <w:rPr>
          <w:rFonts w:cs="Arial"/>
        </w:rPr>
        <w:t xml:space="preserve"> ο πλειοδότης </w:t>
      </w:r>
      <w:r w:rsidRPr="00B40AB9">
        <w:rPr>
          <w:rFonts w:cs="Arial"/>
          <w:bCs/>
        </w:rPr>
        <w:t xml:space="preserve">κηρύσσεται έκπτωτος, </w:t>
      </w:r>
      <w:r w:rsidRPr="00B40AB9">
        <w:rPr>
          <w:rFonts w:cs="Arial"/>
        </w:rPr>
        <w:t>η σύμβαση λύεται αυτοδικαίως, από την ημέρα της επιδόσεως σε αυτόν σχετικού εγγράφου, η χρηματική  εγγύηση καλής εκτέλεσης των όρων της σύμβασης  καταπίπτει υπέρ του Δήμου</w:t>
      </w:r>
      <w:r w:rsidRPr="00B40AB9">
        <w:rPr>
          <w:rFonts w:cs="Arial"/>
          <w:sz w:val="28"/>
          <w:szCs w:val="28"/>
        </w:rPr>
        <w:t xml:space="preserve"> , </w:t>
      </w:r>
      <w:r w:rsidRPr="00B40AB9">
        <w:rPr>
          <w:rFonts w:cs="Arial"/>
        </w:rPr>
        <w:t>χωρίς αυτός να δικαιούται καμίας μορφής αποζημίωση ή τυχόν να δύναται να αίρει άλλη αξίωση κατά του Δήμου.</w:t>
      </w:r>
    </w:p>
    <w:p w:rsidR="00611934" w:rsidRPr="008A5878" w:rsidRDefault="00611934" w:rsidP="00611934">
      <w:pPr>
        <w:autoSpaceDE w:val="0"/>
        <w:autoSpaceDN w:val="0"/>
        <w:adjustRightInd w:val="0"/>
        <w:jc w:val="both"/>
        <w:rPr>
          <w:rFonts w:cs="Arial"/>
          <w:b/>
          <w:sz w:val="28"/>
          <w:szCs w:val="28"/>
        </w:rPr>
      </w:pPr>
    </w:p>
    <w:p w:rsidR="00611934" w:rsidRPr="008A5878" w:rsidRDefault="00611934" w:rsidP="00611934">
      <w:pPr>
        <w:keepNext/>
        <w:keepLines/>
        <w:jc w:val="both"/>
        <w:rPr>
          <w:b/>
          <w:bCs/>
          <w:sz w:val="28"/>
          <w:szCs w:val="28"/>
        </w:rPr>
      </w:pPr>
      <w:bookmarkStart w:id="14" w:name="bookmark11"/>
      <w:r w:rsidRPr="008A5878">
        <w:rPr>
          <w:rStyle w:val="a5"/>
          <w:sz w:val="28"/>
          <w:szCs w:val="28"/>
        </w:rPr>
        <w:t>Άρθρο 17°</w:t>
      </w:r>
      <w:r w:rsidRPr="008A5878">
        <w:rPr>
          <w:rFonts w:cs="Tahoma-Bold"/>
          <w:b/>
          <w:bCs/>
          <w:sz w:val="28"/>
          <w:szCs w:val="28"/>
        </w:rPr>
        <w:t xml:space="preserve"> - Επανάληψη Δημοπρασίας</w:t>
      </w:r>
    </w:p>
    <w:p w:rsidR="00611934" w:rsidRPr="00B40AB9" w:rsidRDefault="00611934" w:rsidP="00611934">
      <w:pPr>
        <w:autoSpaceDE w:val="0"/>
        <w:autoSpaceDN w:val="0"/>
        <w:adjustRightInd w:val="0"/>
        <w:ind w:firstLine="142"/>
        <w:jc w:val="both"/>
        <w:rPr>
          <w:rFonts w:cs="Tahoma"/>
        </w:rPr>
      </w:pPr>
      <w:r w:rsidRPr="00B40AB9">
        <w:rPr>
          <w:rFonts w:cs="Tahoma"/>
        </w:rPr>
        <w:t xml:space="preserve">Η δημοπρασία επαναλαμβάνεται οίκοθεν </w:t>
      </w:r>
      <w:r w:rsidRPr="00B40AB9">
        <w:rPr>
          <w:rFonts w:cs="Tahoma"/>
          <w:bCs/>
        </w:rPr>
        <w:t>από το Δήμαρχο</w:t>
      </w:r>
      <w:r w:rsidRPr="00B40AB9">
        <w:rPr>
          <w:rFonts w:cs="Tahoma"/>
        </w:rPr>
        <w:t xml:space="preserve"> , εάν δεν παρουσιαστεί σε αυτήν πλειοδότης.</w:t>
      </w:r>
    </w:p>
    <w:p w:rsidR="00611934" w:rsidRPr="00B40AB9" w:rsidRDefault="00611934" w:rsidP="00611934">
      <w:pPr>
        <w:autoSpaceDE w:val="0"/>
        <w:autoSpaceDN w:val="0"/>
        <w:adjustRightInd w:val="0"/>
        <w:ind w:firstLine="142"/>
        <w:jc w:val="both"/>
        <w:rPr>
          <w:rFonts w:cs="Tahoma-Bold"/>
          <w:bCs/>
        </w:rPr>
      </w:pPr>
      <w:r w:rsidRPr="00B40AB9">
        <w:rPr>
          <w:rFonts w:cs="Tahoma"/>
        </w:rPr>
        <w:t xml:space="preserve">Η δημοπρασία επαναλαμβάνεται κατόπιν αποφάσεως </w:t>
      </w:r>
      <w:r w:rsidRPr="00B40AB9">
        <w:rPr>
          <w:rFonts w:cs="Tahoma-Bold"/>
          <w:bCs/>
        </w:rPr>
        <w:t xml:space="preserve">του Δημοτικού Συμβουλίου </w:t>
      </w:r>
      <w:r w:rsidRPr="00B40AB9">
        <w:rPr>
          <w:rFonts w:cs="Tahoma"/>
        </w:rPr>
        <w:t>όταν:</w:t>
      </w:r>
    </w:p>
    <w:p w:rsidR="00611934" w:rsidRPr="00B40AB9" w:rsidRDefault="00611934" w:rsidP="00611934">
      <w:pPr>
        <w:autoSpaceDE w:val="0"/>
        <w:autoSpaceDN w:val="0"/>
        <w:adjustRightInd w:val="0"/>
        <w:ind w:left="142"/>
        <w:jc w:val="both"/>
        <w:rPr>
          <w:rFonts w:cs="Tahoma"/>
        </w:rPr>
      </w:pPr>
      <w:r w:rsidRPr="00B40AB9">
        <w:rPr>
          <w:rFonts w:cs="Tahoma"/>
        </w:rPr>
        <w:t>α) το αποτέλεσμα αυτής δεν εγκρίθηκε από την Δημοτική Επιτροπή λόγω ασύμφορου αποτελέσματος ή σφάλματος κατά τη διενέργεια της δημοπρασίας,</w:t>
      </w:r>
    </w:p>
    <w:p w:rsidR="00611934" w:rsidRPr="00B40AB9" w:rsidRDefault="00611934" w:rsidP="00611934">
      <w:pPr>
        <w:autoSpaceDE w:val="0"/>
        <w:autoSpaceDN w:val="0"/>
        <w:adjustRightInd w:val="0"/>
        <w:ind w:firstLine="142"/>
        <w:jc w:val="both"/>
        <w:rPr>
          <w:rFonts w:cs="Tahoma"/>
        </w:rPr>
      </w:pPr>
      <w:r w:rsidRPr="00B40AB9">
        <w:rPr>
          <w:rFonts w:cs="Tahoma"/>
        </w:rPr>
        <w:t>β) μετά την κατακύρωση της δημοπρασίας ο τελευταίος πλειοδότης και ο εγγυητής τούτου αρνούνται να υπογράψουν τα πρακτικά. Σε αυτήν την περίπτωση, η δημοπρασία, επαναλαμβάνεται εις βάρος του τελευταίου πλειοδότη και του εγγυητή του. Ελάχιστο όριο προσφοράς ορίζεται το επ' ονόματι τούτου κατακυρωθέν ποσό, το οποίο μπορεί να μειωθεί με απόφαση του δημοτικού συμβουλίου.</w:t>
      </w:r>
    </w:p>
    <w:p w:rsidR="00611934" w:rsidRPr="00B40AB9" w:rsidRDefault="00611934" w:rsidP="00611934">
      <w:pPr>
        <w:autoSpaceDE w:val="0"/>
        <w:autoSpaceDN w:val="0"/>
        <w:adjustRightInd w:val="0"/>
        <w:ind w:firstLine="142"/>
        <w:jc w:val="both"/>
        <w:rPr>
          <w:rFonts w:cs="Tahoma"/>
        </w:rPr>
      </w:pPr>
      <w:r w:rsidRPr="00B40AB9">
        <w:rPr>
          <w:rFonts w:cs="Tahoma"/>
        </w:rPr>
        <w:t>γ)μετά την κοινοποίηση στον τελευταίο πλειοδότη της εγκριτικής επί του αποτελέσματος της δημοπρασίας αποφάσεως της διοικητικής αρχής αυτός δεν παρουσιάστηκε εμπροθέσμως για την σύνταξη και υπογραφή της συμβάσεως.</w:t>
      </w:r>
    </w:p>
    <w:p w:rsidR="00611934" w:rsidRPr="00B40AB9" w:rsidRDefault="00611934" w:rsidP="00611934">
      <w:pPr>
        <w:autoSpaceDE w:val="0"/>
        <w:autoSpaceDN w:val="0"/>
        <w:adjustRightInd w:val="0"/>
        <w:ind w:firstLine="142"/>
        <w:jc w:val="both"/>
        <w:rPr>
          <w:rFonts w:cs="Tahoma"/>
        </w:rPr>
      </w:pPr>
      <w:r w:rsidRPr="00B40AB9">
        <w:rPr>
          <w:rFonts w:cs="Tahoma"/>
        </w:rPr>
        <w:t>Οι επαναληπτικές δημοπρασίες γνωστοποιούνται με περιληπτική διακήρυξη της Δημάρχου, που αναφέρεται στους όρους της πρώτης διακηρύξεως και δημοσιευόμενης, πέντε (5) τουλάχιστον ημέρας προ της ημέρας της διενεργείας της δημοπρασίας.</w:t>
      </w:r>
    </w:p>
    <w:p w:rsidR="00611934" w:rsidRPr="00B40AB9" w:rsidRDefault="00611934" w:rsidP="00611934">
      <w:pPr>
        <w:autoSpaceDE w:val="0"/>
        <w:autoSpaceDN w:val="0"/>
        <w:adjustRightInd w:val="0"/>
        <w:ind w:firstLine="142"/>
        <w:jc w:val="both"/>
        <w:rPr>
          <w:rFonts w:cs="Tahoma"/>
        </w:rPr>
      </w:pPr>
      <w:r w:rsidRPr="00B40AB9">
        <w:rPr>
          <w:rFonts w:cs="Tahoma"/>
        </w:rPr>
        <w:t>Η επανάληψη της δημοπρασίας ενεργείται επί τη βάσει της δοθείσης τελευταίας προσφοράς κατά την προηγουμένη δημοπρασία.</w:t>
      </w:r>
    </w:p>
    <w:p w:rsidR="00611934" w:rsidRPr="00B40AB9" w:rsidRDefault="00611934" w:rsidP="00611934">
      <w:pPr>
        <w:autoSpaceDE w:val="0"/>
        <w:autoSpaceDN w:val="0"/>
        <w:adjustRightInd w:val="0"/>
        <w:ind w:firstLine="142"/>
        <w:jc w:val="both"/>
        <w:rPr>
          <w:rFonts w:cs="Tahoma"/>
        </w:rPr>
      </w:pPr>
      <w:r w:rsidRPr="00B40AB9">
        <w:rPr>
          <w:rFonts w:cs="Tahoma"/>
        </w:rPr>
        <w:t>Αν και η δεύτερη δημοπρασία δε φέρει αποτέλεσμα, η εκμίσθωση γίνεται απευθείας με απόφαση του Δημοτικού Συμβουλίου.</w:t>
      </w:r>
    </w:p>
    <w:p w:rsidR="00611934" w:rsidRPr="00B40AB9" w:rsidRDefault="00611934" w:rsidP="00611934">
      <w:pPr>
        <w:autoSpaceDE w:val="0"/>
        <w:autoSpaceDN w:val="0"/>
        <w:adjustRightInd w:val="0"/>
        <w:jc w:val="both"/>
        <w:rPr>
          <w:rStyle w:val="1"/>
          <w:sz w:val="28"/>
          <w:szCs w:val="28"/>
        </w:rPr>
      </w:pPr>
    </w:p>
    <w:p w:rsidR="00611934" w:rsidRPr="008A5878" w:rsidRDefault="00611934" w:rsidP="00611934">
      <w:pPr>
        <w:keepNext/>
        <w:keepLines/>
        <w:jc w:val="both"/>
        <w:rPr>
          <w:rStyle w:val="1"/>
          <w:b/>
          <w:bCs/>
          <w:sz w:val="28"/>
          <w:szCs w:val="28"/>
        </w:rPr>
      </w:pPr>
      <w:r w:rsidRPr="008A5878">
        <w:rPr>
          <w:rStyle w:val="1"/>
          <w:b/>
          <w:bCs/>
          <w:sz w:val="28"/>
          <w:szCs w:val="28"/>
        </w:rPr>
        <w:lastRenderedPageBreak/>
        <w:t>Άρθρο 18° - Δημοσίευση</w:t>
      </w:r>
      <w:bookmarkEnd w:id="14"/>
    </w:p>
    <w:p w:rsidR="00611934" w:rsidRPr="00B40AB9" w:rsidRDefault="00611934" w:rsidP="00611934">
      <w:pPr>
        <w:keepNext/>
        <w:keepLines/>
        <w:ind w:firstLine="709"/>
        <w:jc w:val="both"/>
      </w:pPr>
      <w:r w:rsidRPr="00B40AB9">
        <w:rPr>
          <w:rFonts w:cs="Arial"/>
        </w:rPr>
        <w:t xml:space="preserve">1. Η διακήρυξη θα δημοσιευθεί σύμφωνα με το άρθρο 4 του Π.Δ. 270/1981 με φροντίδα του Δημάρχου τουλάχιστον δέκα ημέρες πριν από τη διενέργεια της δημοπρασίας με τοιχοκόλληση αντιγράφου αυτής στον πίνακα ανακοινώσεων του δημοτικού καταστήματος και θα αναρτηθεί στην ιστοσελίδα του Δήμου </w:t>
      </w:r>
      <w:r w:rsidRPr="00B40AB9">
        <w:rPr>
          <w:rStyle w:val="Char0"/>
          <w:lang w:val="en-US"/>
        </w:rPr>
        <w:t>trikalacity</w:t>
      </w:r>
      <w:r w:rsidRPr="00B40AB9">
        <w:rPr>
          <w:rStyle w:val="Char0"/>
        </w:rPr>
        <w:t>.</w:t>
      </w:r>
      <w:r w:rsidRPr="00B40AB9">
        <w:rPr>
          <w:rStyle w:val="Char0"/>
          <w:lang w:val="en-US"/>
        </w:rPr>
        <w:t>gr</w:t>
      </w:r>
      <w:r w:rsidRPr="00B40AB9">
        <w:rPr>
          <w:rFonts w:cs="Arial"/>
        </w:rPr>
        <w:t>.</w:t>
      </w:r>
    </w:p>
    <w:p w:rsidR="00611934" w:rsidRPr="00B40AB9" w:rsidRDefault="00611934" w:rsidP="00611934">
      <w:pPr>
        <w:keepNext/>
        <w:keepLines/>
        <w:ind w:firstLine="709"/>
        <w:jc w:val="both"/>
        <w:rPr>
          <w:bCs/>
        </w:rPr>
      </w:pPr>
      <w:r w:rsidRPr="00B40AB9">
        <w:rPr>
          <w:rFonts w:cs="Arial"/>
        </w:rPr>
        <w:t>2. Περίληψη της διακήρυξης θα δημοσιευθεί, σε μία ημερήσια τοπική εφημερίδα, καθώς και στο πρόγραμμα ΔΙΑΥΓΕΙΑ τουλάχιστον δέκα ημέρες πριν από τη διενέργεια της δημοπρασίας .</w:t>
      </w:r>
    </w:p>
    <w:p w:rsidR="00611934" w:rsidRPr="00B40AB9" w:rsidRDefault="00611934" w:rsidP="00611934">
      <w:pPr>
        <w:pStyle w:val="a4"/>
        <w:spacing w:after="0"/>
        <w:ind w:firstLine="709"/>
        <w:jc w:val="both"/>
        <w:rPr>
          <w:rStyle w:val="Char0"/>
        </w:rPr>
      </w:pPr>
      <w:r w:rsidRPr="00B40AB9">
        <w:rPr>
          <w:rStyle w:val="Char0"/>
        </w:rPr>
        <w:t xml:space="preserve">3. Η δαπάνη δημοσίευσης </w:t>
      </w:r>
      <w:r w:rsidRPr="00B40AB9">
        <w:rPr>
          <w:rFonts w:cs="Arial"/>
        </w:rPr>
        <w:t>των ανακοινώσεων του Δήμου  βαρύνουν τον πλειοδότη που θα αναδειχθεί από την δημοπρασία. Σε περίπτωση άγονης δημοπρασίας , αρχικής ή επαναληπτικής, τα έξοδα δημοσίευσης βαρύνουν το Δήμο Τρικκαίων.</w:t>
      </w:r>
      <w:r w:rsidRPr="00B40AB9">
        <w:rPr>
          <w:rStyle w:val="Char0"/>
        </w:rPr>
        <w:t xml:space="preserve"> Οι αποδείξεις καταβολής των δαπανών αυτών προσκομίζονται απαραιτήτως από τον πλειοδότη κατά την υπογραφή της οικείας σύμβασης.</w:t>
      </w:r>
    </w:p>
    <w:p w:rsidR="00611934" w:rsidRPr="00B40AB9" w:rsidRDefault="00611934" w:rsidP="00611934">
      <w:pPr>
        <w:pStyle w:val="a4"/>
        <w:spacing w:after="0"/>
        <w:jc w:val="both"/>
        <w:rPr>
          <w:rStyle w:val="Char0"/>
        </w:rPr>
      </w:pPr>
    </w:p>
    <w:p w:rsidR="009602F6" w:rsidRPr="00D14DCC" w:rsidRDefault="009602F6"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line="360" w:lineRule="auto"/>
        <w:jc w:val="both"/>
        <w:rPr>
          <w:rFonts w:ascii="Times New Roman" w:hAnsi="Times New Roman"/>
          <w:b/>
          <w:sz w:val="24"/>
          <w:szCs w:val="24"/>
          <w:u w:val="single"/>
        </w:rPr>
      </w:pPr>
    </w:p>
    <w:p w:rsidR="004E2E1E" w:rsidRPr="00145D23" w:rsidRDefault="004E2E1E" w:rsidP="009602F6">
      <w:pPr>
        <w:tabs>
          <w:tab w:val="left" w:pos="-785"/>
          <w:tab w:val="left" w:pos="0"/>
          <w:tab w:val="left" w:pos="654"/>
          <w:tab w:val="left" w:pos="1439"/>
          <w:tab w:val="left" w:pos="2093"/>
          <w:tab w:val="left" w:pos="2878"/>
          <w:tab w:val="left" w:pos="3532"/>
          <w:tab w:val="left" w:pos="4316"/>
          <w:tab w:val="left" w:pos="4970"/>
          <w:tab w:val="left" w:pos="5755"/>
          <w:tab w:val="left" w:pos="6409"/>
          <w:tab w:val="left" w:pos="7194"/>
          <w:tab w:val="left" w:pos="7848"/>
          <w:tab w:val="left" w:pos="8633"/>
          <w:tab w:val="left" w:pos="9287"/>
          <w:tab w:val="left" w:pos="10072"/>
          <w:tab w:val="left" w:pos="10726"/>
          <w:tab w:val="left" w:pos="11510"/>
          <w:tab w:val="left" w:pos="12164"/>
          <w:tab w:val="left" w:pos="12949"/>
          <w:tab w:val="left" w:pos="13603"/>
          <w:tab w:val="left" w:pos="14388"/>
          <w:tab w:val="left" w:pos="15042"/>
          <w:tab w:val="left" w:pos="15827"/>
          <w:tab w:val="left" w:pos="16481"/>
          <w:tab w:val="left" w:pos="17266"/>
          <w:tab w:val="left" w:pos="17920"/>
          <w:tab w:val="left" w:pos="18704"/>
          <w:tab w:val="left" w:pos="19358"/>
          <w:tab w:val="left" w:pos="20143"/>
          <w:tab w:val="left" w:pos="20797"/>
          <w:tab w:val="left" w:pos="21582"/>
          <w:tab w:val="left" w:pos="22236"/>
          <w:tab w:val="left" w:pos="23021"/>
          <w:tab w:val="left" w:pos="23675"/>
          <w:tab w:val="left" w:pos="24460"/>
          <w:tab w:val="left" w:pos="25114"/>
          <w:tab w:val="left" w:pos="25898"/>
          <w:tab w:val="left" w:pos="26552"/>
          <w:tab w:val="left" w:pos="27337"/>
        </w:tabs>
        <w:spacing w:line="360" w:lineRule="auto"/>
        <w:jc w:val="both"/>
        <w:rPr>
          <w:rFonts w:ascii="Times New Roman" w:hAnsi="Times New Roman"/>
          <w:b/>
          <w:sz w:val="24"/>
          <w:szCs w:val="24"/>
          <w:u w:val="single"/>
        </w:rPr>
      </w:pPr>
    </w:p>
    <w:p w:rsidR="009602F6" w:rsidRPr="00145D23" w:rsidRDefault="009602F6" w:rsidP="009602F6">
      <w:pPr>
        <w:spacing w:after="0" w:line="240" w:lineRule="auto"/>
        <w:jc w:val="center"/>
        <w:rPr>
          <w:rFonts w:ascii="Times New Roman" w:hAnsi="Times New Roman"/>
          <w:bCs/>
          <w:sz w:val="24"/>
          <w:szCs w:val="24"/>
        </w:rPr>
      </w:pPr>
      <w:r w:rsidRPr="00145D23">
        <w:rPr>
          <w:rFonts w:ascii="Times New Roman" w:hAnsi="Times New Roman"/>
          <w:bCs/>
          <w:sz w:val="24"/>
          <w:szCs w:val="24"/>
        </w:rPr>
        <w:t>Ο ΔΗΜΑΡΧΟΣ ΤΡΙΚΚΑΙΩΝ</w:t>
      </w:r>
    </w:p>
    <w:p w:rsidR="009602F6" w:rsidRPr="00145D23" w:rsidRDefault="009602F6" w:rsidP="009602F6">
      <w:pPr>
        <w:spacing w:after="0" w:line="240" w:lineRule="auto"/>
        <w:jc w:val="center"/>
        <w:rPr>
          <w:rFonts w:ascii="Times New Roman" w:hAnsi="Times New Roman"/>
          <w:bCs/>
          <w:sz w:val="24"/>
          <w:szCs w:val="24"/>
        </w:rPr>
      </w:pPr>
    </w:p>
    <w:p w:rsidR="009602F6" w:rsidRPr="00145D23" w:rsidRDefault="009602F6" w:rsidP="009602F6">
      <w:pPr>
        <w:spacing w:after="0" w:line="240" w:lineRule="auto"/>
        <w:jc w:val="center"/>
        <w:rPr>
          <w:rFonts w:ascii="Times New Roman" w:hAnsi="Times New Roman"/>
          <w:bCs/>
          <w:sz w:val="24"/>
          <w:szCs w:val="24"/>
        </w:rPr>
      </w:pPr>
    </w:p>
    <w:p w:rsidR="009602F6" w:rsidRPr="00145D23" w:rsidRDefault="009602F6" w:rsidP="009602F6">
      <w:pPr>
        <w:spacing w:after="0" w:line="240" w:lineRule="auto"/>
        <w:jc w:val="center"/>
        <w:rPr>
          <w:rFonts w:ascii="Times New Roman" w:hAnsi="Times New Roman"/>
          <w:bCs/>
          <w:sz w:val="24"/>
          <w:szCs w:val="24"/>
        </w:rPr>
      </w:pPr>
    </w:p>
    <w:p w:rsidR="009602F6" w:rsidRPr="00145D23" w:rsidRDefault="009602F6" w:rsidP="009602F6">
      <w:pPr>
        <w:spacing w:after="0" w:line="240" w:lineRule="auto"/>
        <w:jc w:val="center"/>
        <w:rPr>
          <w:rFonts w:ascii="Times New Roman" w:hAnsi="Times New Roman"/>
          <w:bCs/>
          <w:sz w:val="24"/>
          <w:szCs w:val="24"/>
        </w:rPr>
      </w:pPr>
    </w:p>
    <w:p w:rsidR="00253818" w:rsidRPr="00145D23" w:rsidRDefault="00425E5B">
      <w:pPr>
        <w:rPr>
          <w:rFonts w:ascii="Times New Roman" w:hAnsi="Times New Roman"/>
          <w:sz w:val="24"/>
          <w:szCs w:val="24"/>
        </w:rPr>
      </w:pPr>
      <w:r>
        <w:rPr>
          <w:rFonts w:ascii="Times New Roman" w:hAnsi="Times New Roman"/>
          <w:sz w:val="24"/>
          <w:szCs w:val="24"/>
        </w:rPr>
        <w:t xml:space="preserve">                                                           ΣΑΚΚΑΣ    ΝΙΚΟΛΑΟΣ</w:t>
      </w:r>
    </w:p>
    <w:sectPr w:rsidR="00253818" w:rsidRPr="00145D23" w:rsidSect="00E64C76">
      <w:headerReference w:type="default" r:id="rId8"/>
      <w:pgSz w:w="11906" w:h="16838"/>
      <w:pgMar w:top="1440" w:right="1080" w:bottom="1440" w:left="1080"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672" w:rsidRDefault="005E4672" w:rsidP="008F79AD">
      <w:pPr>
        <w:spacing w:after="0" w:line="240" w:lineRule="auto"/>
      </w:pPr>
      <w:r>
        <w:separator/>
      </w:r>
    </w:p>
  </w:endnote>
  <w:endnote w:type="continuationSeparator" w:id="1">
    <w:p w:rsidR="005E4672" w:rsidRDefault="005E4672" w:rsidP="008F7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ahoma-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672" w:rsidRDefault="005E4672" w:rsidP="008F79AD">
      <w:pPr>
        <w:spacing w:after="0" w:line="240" w:lineRule="auto"/>
      </w:pPr>
      <w:r>
        <w:separator/>
      </w:r>
    </w:p>
  </w:footnote>
  <w:footnote w:type="continuationSeparator" w:id="1">
    <w:p w:rsidR="005E4672" w:rsidRDefault="005E4672" w:rsidP="008F79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EF6" w:rsidRDefault="00280BEE">
    <w:pPr>
      <w:pStyle w:val="a3"/>
      <w:jc w:val="right"/>
    </w:pPr>
    <w:r>
      <w:fldChar w:fldCharType="begin"/>
    </w:r>
    <w:r w:rsidR="00024632">
      <w:instrText xml:space="preserve"> PAGE   \* MERGEFORMAT </w:instrText>
    </w:r>
    <w:r>
      <w:fldChar w:fldCharType="separate"/>
    </w:r>
    <w:r w:rsidR="00407386">
      <w:rPr>
        <w:noProof/>
      </w:rPr>
      <w:t>3</w:t>
    </w:r>
    <w:r>
      <w:fldChar w:fldCharType="end"/>
    </w:r>
  </w:p>
  <w:p w:rsidR="00601EF6" w:rsidRDefault="005E467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1">
    <w:nsid w:val="00000007"/>
    <w:multiLevelType w:val="multilevel"/>
    <w:tmpl w:val="00000006"/>
    <w:lvl w:ilvl="0">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2">
    <w:nsid w:val="0000000D"/>
    <w:multiLevelType w:val="multilevel"/>
    <w:tmpl w:val="0000000C"/>
    <w:lvl w:ilvl="0">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1">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2">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3">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4">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5">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6">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7">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lvl w:ilvl="8">
      <w:start w:val="1"/>
      <w:numFmt w:val="decimal"/>
      <w:lvlText w:val="%1."/>
      <w:lvlJc w:val="left"/>
      <w:rPr>
        <w:rFonts w:ascii="Calibri" w:hAnsi="Calibri" w:cs="Calibri"/>
        <w:b w:val="0"/>
        <w:bCs w:val="0"/>
        <w:i w:val="0"/>
        <w:iCs w:val="0"/>
        <w:smallCaps w:val="0"/>
        <w:strike w:val="0"/>
        <w:dstrike w:val="0"/>
        <w:color w:val="000000"/>
        <w:spacing w:val="0"/>
        <w:w w:val="100"/>
        <w:position w:val="0"/>
        <w:sz w:val="23"/>
        <w:szCs w:val="23"/>
        <w:u w:val="none"/>
        <w:effect w:val="none"/>
      </w:rPr>
    </w:lvl>
  </w:abstractNum>
  <w:abstractNum w:abstractNumId="3">
    <w:nsid w:val="0000000F"/>
    <w:multiLevelType w:val="multilevel"/>
    <w:tmpl w:val="0000000E"/>
    <w:lvl w:ilvl="0">
      <w:start w:val="1"/>
      <w:numFmt w:val="bullet"/>
      <w:lvlText w:val="-"/>
      <w:lvlJc w:val="left"/>
      <w:rPr>
        <w:rFonts w:ascii="Times New Roman" w:hAnsi="Times New Roman"/>
        <w:b w:val="0"/>
        <w:i w:val="0"/>
        <w:smallCaps w:val="0"/>
        <w:strike w:val="0"/>
        <w:dstrike w:val="0"/>
        <w:color w:val="000000"/>
        <w:spacing w:val="0"/>
        <w:w w:val="100"/>
        <w:position w:val="0"/>
        <w:sz w:val="21"/>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1"/>
        <w:u w:val="none"/>
        <w:effect w:val="none"/>
      </w:rPr>
    </w:lvl>
    <w:lvl w:ilvl="2">
      <w:start w:val="1"/>
      <w:numFmt w:val="bullet"/>
      <w:lvlText w:val="-"/>
      <w:lvlJc w:val="left"/>
      <w:rPr>
        <w:rFonts w:ascii="Times New Roman" w:hAnsi="Times New Roman"/>
        <w:b w:val="0"/>
        <w:i w:val="0"/>
        <w:smallCaps w:val="0"/>
        <w:strike w:val="0"/>
        <w:dstrike w:val="0"/>
        <w:color w:val="000000"/>
        <w:spacing w:val="0"/>
        <w:w w:val="100"/>
        <w:position w:val="0"/>
        <w:sz w:val="21"/>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1"/>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1"/>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1"/>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1"/>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1"/>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1"/>
        <w:u w:val="none"/>
        <w:effect w:val="none"/>
      </w:rPr>
    </w:lvl>
  </w:abstractNum>
  <w:abstractNum w:abstractNumId="4">
    <w:nsid w:val="00000011"/>
    <w:multiLevelType w:val="multilevel"/>
    <w:tmpl w:val="00000010"/>
    <w:lvl w:ilvl="0">
      <w:start w:val="1"/>
      <w:numFmt w:val="decimal"/>
      <w:lvlText w:val="%1."/>
      <w:lvlJc w:val="left"/>
      <w:rPr>
        <w:rFonts w:ascii="Times New Roman" w:hAnsi="Times New Roman" w:cs="Times New Roman"/>
        <w:b/>
        <w:bCs/>
        <w:i w:val="0"/>
        <w:iCs w:val="0"/>
        <w:smallCaps w:val="0"/>
        <w:strike w:val="0"/>
        <w:dstrike w:val="0"/>
        <w:color w:val="000000"/>
        <w:spacing w:val="0"/>
        <w:w w:val="100"/>
        <w:position w:val="0"/>
        <w:sz w:val="21"/>
        <w:szCs w:val="21"/>
        <w:u w:val="none"/>
        <w:effect w:val="none"/>
      </w:rPr>
    </w:lvl>
    <w:lvl w:ilvl="1">
      <w:start w:val="1"/>
      <w:numFmt w:val="decimal"/>
      <w:lvlText w:val="%1."/>
      <w:lvlJc w:val="left"/>
      <w:rPr>
        <w:rFonts w:ascii="Times New Roman" w:hAnsi="Times New Roman" w:cs="Times New Roman"/>
        <w:b/>
        <w:bCs/>
        <w:i w:val="0"/>
        <w:iCs w:val="0"/>
        <w:smallCaps w:val="0"/>
        <w:strike w:val="0"/>
        <w:dstrike w:val="0"/>
        <w:color w:val="000000"/>
        <w:spacing w:val="0"/>
        <w:w w:val="100"/>
        <w:position w:val="0"/>
        <w:sz w:val="21"/>
        <w:szCs w:val="21"/>
        <w:u w:val="none"/>
        <w:effect w:val="none"/>
      </w:rPr>
    </w:lvl>
    <w:lvl w:ilvl="2">
      <w:start w:val="1"/>
      <w:numFmt w:val="decimal"/>
      <w:lvlText w:val="%1."/>
      <w:lvlJc w:val="left"/>
      <w:rPr>
        <w:rFonts w:ascii="Times New Roman" w:hAnsi="Times New Roman" w:cs="Times New Roman"/>
        <w:b/>
        <w:bCs/>
        <w:i w:val="0"/>
        <w:iCs w:val="0"/>
        <w:smallCaps w:val="0"/>
        <w:strike w:val="0"/>
        <w:dstrike w:val="0"/>
        <w:color w:val="000000"/>
        <w:spacing w:val="0"/>
        <w:w w:val="100"/>
        <w:position w:val="0"/>
        <w:sz w:val="21"/>
        <w:szCs w:val="21"/>
        <w:u w:val="none"/>
        <w:effect w:val="none"/>
      </w:rPr>
    </w:lvl>
    <w:lvl w:ilvl="3">
      <w:start w:val="1"/>
      <w:numFmt w:val="decimal"/>
      <w:lvlText w:val="%1."/>
      <w:lvlJc w:val="left"/>
      <w:rPr>
        <w:rFonts w:ascii="Times New Roman" w:hAnsi="Times New Roman" w:cs="Times New Roman"/>
        <w:b/>
        <w:bCs/>
        <w:i w:val="0"/>
        <w:iCs w:val="0"/>
        <w:smallCaps w:val="0"/>
        <w:strike w:val="0"/>
        <w:dstrike w:val="0"/>
        <w:color w:val="000000"/>
        <w:spacing w:val="0"/>
        <w:w w:val="100"/>
        <w:position w:val="0"/>
        <w:sz w:val="21"/>
        <w:szCs w:val="21"/>
        <w:u w:val="none"/>
        <w:effect w:val="none"/>
      </w:rPr>
    </w:lvl>
    <w:lvl w:ilvl="4">
      <w:start w:val="1"/>
      <w:numFmt w:val="decimal"/>
      <w:lvlText w:val="%1."/>
      <w:lvlJc w:val="left"/>
      <w:rPr>
        <w:rFonts w:ascii="Times New Roman" w:hAnsi="Times New Roman" w:cs="Times New Roman"/>
        <w:b/>
        <w:bCs/>
        <w:i w:val="0"/>
        <w:iCs w:val="0"/>
        <w:smallCaps w:val="0"/>
        <w:strike w:val="0"/>
        <w:dstrike w:val="0"/>
        <w:color w:val="000000"/>
        <w:spacing w:val="0"/>
        <w:w w:val="100"/>
        <w:position w:val="0"/>
        <w:sz w:val="21"/>
        <w:szCs w:val="21"/>
        <w:u w:val="none"/>
        <w:effect w:val="none"/>
      </w:rPr>
    </w:lvl>
    <w:lvl w:ilvl="5">
      <w:start w:val="1"/>
      <w:numFmt w:val="decimal"/>
      <w:lvlText w:val="%1."/>
      <w:lvlJc w:val="left"/>
      <w:rPr>
        <w:rFonts w:ascii="Times New Roman" w:hAnsi="Times New Roman" w:cs="Times New Roman"/>
        <w:b/>
        <w:bCs/>
        <w:i w:val="0"/>
        <w:iCs w:val="0"/>
        <w:smallCaps w:val="0"/>
        <w:strike w:val="0"/>
        <w:dstrike w:val="0"/>
        <w:color w:val="000000"/>
        <w:spacing w:val="0"/>
        <w:w w:val="100"/>
        <w:position w:val="0"/>
        <w:sz w:val="21"/>
        <w:szCs w:val="21"/>
        <w:u w:val="none"/>
        <w:effect w:val="none"/>
      </w:rPr>
    </w:lvl>
    <w:lvl w:ilvl="6">
      <w:start w:val="1"/>
      <w:numFmt w:val="decimal"/>
      <w:lvlText w:val="%1."/>
      <w:lvlJc w:val="left"/>
      <w:rPr>
        <w:rFonts w:ascii="Times New Roman" w:hAnsi="Times New Roman" w:cs="Times New Roman"/>
        <w:b/>
        <w:bCs/>
        <w:i w:val="0"/>
        <w:iCs w:val="0"/>
        <w:smallCaps w:val="0"/>
        <w:strike w:val="0"/>
        <w:dstrike w:val="0"/>
        <w:color w:val="000000"/>
        <w:spacing w:val="0"/>
        <w:w w:val="100"/>
        <w:position w:val="0"/>
        <w:sz w:val="21"/>
        <w:szCs w:val="21"/>
        <w:u w:val="none"/>
        <w:effect w:val="none"/>
      </w:rPr>
    </w:lvl>
    <w:lvl w:ilvl="7">
      <w:start w:val="1"/>
      <w:numFmt w:val="decimal"/>
      <w:lvlText w:val="%1."/>
      <w:lvlJc w:val="left"/>
      <w:rPr>
        <w:rFonts w:ascii="Times New Roman" w:hAnsi="Times New Roman" w:cs="Times New Roman"/>
        <w:b/>
        <w:bCs/>
        <w:i w:val="0"/>
        <w:iCs w:val="0"/>
        <w:smallCaps w:val="0"/>
        <w:strike w:val="0"/>
        <w:dstrike w:val="0"/>
        <w:color w:val="000000"/>
        <w:spacing w:val="0"/>
        <w:w w:val="100"/>
        <w:position w:val="0"/>
        <w:sz w:val="21"/>
        <w:szCs w:val="21"/>
        <w:u w:val="none"/>
        <w:effect w:val="none"/>
      </w:rPr>
    </w:lvl>
    <w:lvl w:ilvl="8">
      <w:start w:val="1"/>
      <w:numFmt w:val="decimal"/>
      <w:lvlText w:val="%1."/>
      <w:lvlJc w:val="left"/>
      <w:rPr>
        <w:rFonts w:ascii="Times New Roman" w:hAnsi="Times New Roman" w:cs="Times New Roman"/>
        <w:b/>
        <w:bCs/>
        <w:i w:val="0"/>
        <w:iCs w:val="0"/>
        <w:smallCaps w:val="0"/>
        <w:strike w:val="0"/>
        <w:dstrike w:val="0"/>
        <w:color w:val="000000"/>
        <w:spacing w:val="0"/>
        <w:w w:val="100"/>
        <w:position w:val="0"/>
        <w:sz w:val="21"/>
        <w:szCs w:val="21"/>
        <w:u w:val="none"/>
        <w:effect w:val="none"/>
      </w:rPr>
    </w:lvl>
  </w:abstractNum>
  <w:abstractNum w:abstractNumId="5">
    <w:nsid w:val="01D03660"/>
    <w:multiLevelType w:val="multilevel"/>
    <w:tmpl w:val="D46249D6"/>
    <w:lvl w:ilvl="0">
      <w:start w:val="1"/>
      <w:numFmt w:val="decimal"/>
      <w:lvlText w:val="%1."/>
      <w:lvlJc w:val="left"/>
      <w:rPr>
        <w:rFonts w:cs="Times New Roman" w:hint="default"/>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6">
    <w:nsid w:val="0525139E"/>
    <w:multiLevelType w:val="multilevel"/>
    <w:tmpl w:val="D46249D6"/>
    <w:lvl w:ilvl="0">
      <w:start w:val="1"/>
      <w:numFmt w:val="decimal"/>
      <w:lvlText w:val="%1."/>
      <w:lvlJc w:val="left"/>
      <w:rPr>
        <w:rFonts w:cs="Times New Roman" w:hint="default"/>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7">
    <w:nsid w:val="0551286F"/>
    <w:multiLevelType w:val="hybridMultilevel"/>
    <w:tmpl w:val="B2F6230E"/>
    <w:lvl w:ilvl="0" w:tplc="04080001">
      <w:start w:val="1"/>
      <w:numFmt w:val="bullet"/>
      <w:lvlText w:val=""/>
      <w:lvlJc w:val="left"/>
      <w:pPr>
        <w:tabs>
          <w:tab w:val="num" w:pos="795"/>
        </w:tabs>
        <w:ind w:left="795"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8">
    <w:nsid w:val="087D6676"/>
    <w:multiLevelType w:val="hybridMultilevel"/>
    <w:tmpl w:val="139CB1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CDF7FB7"/>
    <w:multiLevelType w:val="hybridMultilevel"/>
    <w:tmpl w:val="4968B1D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96312F2"/>
    <w:multiLevelType w:val="multilevel"/>
    <w:tmpl w:val="6E0A1734"/>
    <w:lvl w:ilvl="0">
      <w:start w:val="4"/>
      <w:numFmt w:val="decimal"/>
      <w:lvlText w:val="%1."/>
      <w:lvlJc w:val="left"/>
      <w:rPr>
        <w:rFonts w:cs="Times New Roman" w:hint="default"/>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1">
    <w:nsid w:val="30D10942"/>
    <w:multiLevelType w:val="hybridMultilevel"/>
    <w:tmpl w:val="30A48FB6"/>
    <w:lvl w:ilvl="0" w:tplc="0408000F">
      <w:start w:val="1"/>
      <w:numFmt w:val="decimal"/>
      <w:lvlText w:val="%1."/>
      <w:lvlJc w:val="left"/>
      <w:pPr>
        <w:ind w:left="720" w:hanging="360"/>
      </w:pPr>
    </w:lvl>
    <w:lvl w:ilvl="1" w:tplc="BA1EA83C">
      <w:start w:val="1"/>
      <w:numFmt w:val="decimal"/>
      <w:lvlText w:val="(%2)"/>
      <w:lvlJc w:val="left"/>
      <w:pPr>
        <w:ind w:left="1485" w:hanging="405"/>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34761A1"/>
    <w:multiLevelType w:val="hybridMultilevel"/>
    <w:tmpl w:val="3D241296"/>
    <w:lvl w:ilvl="0" w:tplc="0408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3">
    <w:nsid w:val="34F42ACE"/>
    <w:multiLevelType w:val="multilevel"/>
    <w:tmpl w:val="ABFC5376"/>
    <w:lvl w:ilvl="0">
      <w:start w:val="1"/>
      <w:numFmt w:val="decimal"/>
      <w:lvlText w:val="%1."/>
      <w:lvlJc w:val="left"/>
      <w:rPr>
        <w:rFonts w:cs="Times New Roman" w:hint="default"/>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4">
    <w:nsid w:val="48B350D9"/>
    <w:multiLevelType w:val="hybridMultilevel"/>
    <w:tmpl w:val="3E2A2AB0"/>
    <w:lvl w:ilvl="0" w:tplc="EB3AAE24">
      <w:start w:val="1"/>
      <w:numFmt w:val="decimal"/>
      <w:lvlText w:val="%1)"/>
      <w:lvlJc w:val="left"/>
      <w:pPr>
        <w:tabs>
          <w:tab w:val="num" w:pos="750"/>
        </w:tabs>
        <w:ind w:left="750" w:hanging="390"/>
      </w:pPr>
      <w:rPr>
        <w:rFonts w:cs="Times New Roman"/>
        <w:b w:val="0"/>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5">
    <w:nsid w:val="4E780623"/>
    <w:multiLevelType w:val="hybridMultilevel"/>
    <w:tmpl w:val="30A6D6AE"/>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6">
    <w:nsid w:val="5DEF7679"/>
    <w:multiLevelType w:val="multilevel"/>
    <w:tmpl w:val="B202803A"/>
    <w:lvl w:ilvl="0">
      <w:start w:val="2"/>
      <w:numFmt w:val="decimal"/>
      <w:lvlText w:val="%1."/>
      <w:lvlJc w:val="left"/>
      <w:rPr>
        <w:rFonts w:cs="Times New Roman" w:hint="default"/>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7">
    <w:nsid w:val="776B28B4"/>
    <w:multiLevelType w:val="hybridMultilevel"/>
    <w:tmpl w:val="FB160292"/>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8">
    <w:nsid w:val="7AD623C1"/>
    <w:multiLevelType w:val="hybridMultilevel"/>
    <w:tmpl w:val="B0286444"/>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9">
    <w:nsid w:val="7CE82E86"/>
    <w:multiLevelType w:val="multilevel"/>
    <w:tmpl w:val="09069614"/>
    <w:lvl w:ilvl="0">
      <w:start w:val="3"/>
      <w:numFmt w:val="decimal"/>
      <w:lvlText w:val="%1."/>
      <w:lvlJc w:val="left"/>
      <w:rPr>
        <w:rFonts w:cs="Times New Roman" w:hint="default"/>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3"/>
    </w:lvlOverride>
    <w:lvlOverride w:ilvl="1"/>
    <w:lvlOverride w:ilvl="2"/>
    <w:lvlOverride w:ilvl="3"/>
    <w:lvlOverride w:ilvl="4"/>
    <w:lvlOverride w:ilvl="5"/>
    <w:lvlOverride w:ilvl="6"/>
    <w:lvlOverride w:ilvl="7"/>
    <w:lvlOverride w:ilvl="8"/>
  </w:num>
  <w:num w:numId="5">
    <w:abstractNumId w:val="10"/>
    <w:lvlOverride w:ilvl="0">
      <w:startOverride w:val="4"/>
    </w:lvlOverride>
    <w:lvlOverride w:ilvl="1"/>
    <w:lvlOverride w:ilvl="2"/>
    <w:lvlOverride w:ilvl="3"/>
    <w:lvlOverride w:ilvl="4"/>
    <w:lvlOverride w:ilvl="5"/>
    <w:lvlOverride w:ilvl="6"/>
    <w:lvlOverride w:ilvl="7"/>
    <w:lvlOverride w:ilvl="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16"/>
    <w:lvlOverride w:ilvl="0">
      <w:startOverride w:val="2"/>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02F6"/>
    <w:rsid w:val="00024632"/>
    <w:rsid w:val="00084A97"/>
    <w:rsid w:val="000F090B"/>
    <w:rsid w:val="000F5866"/>
    <w:rsid w:val="00120748"/>
    <w:rsid w:val="00145D23"/>
    <w:rsid w:val="00183E90"/>
    <w:rsid w:val="001A078C"/>
    <w:rsid w:val="001F01C8"/>
    <w:rsid w:val="00253818"/>
    <w:rsid w:val="00280BEE"/>
    <w:rsid w:val="002D4D1A"/>
    <w:rsid w:val="002D5051"/>
    <w:rsid w:val="003643AC"/>
    <w:rsid w:val="0039003D"/>
    <w:rsid w:val="003D5F0B"/>
    <w:rsid w:val="003F09D5"/>
    <w:rsid w:val="00407386"/>
    <w:rsid w:val="00410175"/>
    <w:rsid w:val="0041479B"/>
    <w:rsid w:val="00425E5B"/>
    <w:rsid w:val="004E2E1E"/>
    <w:rsid w:val="005052A8"/>
    <w:rsid w:val="005E4672"/>
    <w:rsid w:val="005F3F0C"/>
    <w:rsid w:val="00611934"/>
    <w:rsid w:val="00634FB0"/>
    <w:rsid w:val="0069751A"/>
    <w:rsid w:val="006B6E53"/>
    <w:rsid w:val="006D2D4C"/>
    <w:rsid w:val="006E1E1A"/>
    <w:rsid w:val="006F573A"/>
    <w:rsid w:val="00737101"/>
    <w:rsid w:val="00784FE8"/>
    <w:rsid w:val="007B0960"/>
    <w:rsid w:val="007E1437"/>
    <w:rsid w:val="008651DC"/>
    <w:rsid w:val="008F79AD"/>
    <w:rsid w:val="009602F6"/>
    <w:rsid w:val="00961017"/>
    <w:rsid w:val="0096140E"/>
    <w:rsid w:val="00970C8C"/>
    <w:rsid w:val="009949AE"/>
    <w:rsid w:val="009A310A"/>
    <w:rsid w:val="00A07A91"/>
    <w:rsid w:val="00A22F85"/>
    <w:rsid w:val="00C30824"/>
    <w:rsid w:val="00C53BC8"/>
    <w:rsid w:val="00C70FE6"/>
    <w:rsid w:val="00CE3CE7"/>
    <w:rsid w:val="00CF2475"/>
    <w:rsid w:val="00D14DCC"/>
    <w:rsid w:val="00D30558"/>
    <w:rsid w:val="00DB29D5"/>
    <w:rsid w:val="00F60C14"/>
    <w:rsid w:val="00F800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2F6"/>
    <w:rPr>
      <w:rFonts w:ascii="Calibri" w:eastAsia="Times New Roman" w:hAnsi="Calibri" w:cs="Times New Roman"/>
      <w:lang w:eastAsia="el-GR"/>
    </w:rPr>
  </w:style>
  <w:style w:type="paragraph" w:styleId="2">
    <w:name w:val="heading 2"/>
    <w:basedOn w:val="a"/>
    <w:next w:val="a"/>
    <w:link w:val="2Char"/>
    <w:uiPriority w:val="99"/>
    <w:qFormat/>
    <w:rsid w:val="009602F6"/>
    <w:pPr>
      <w:keepNext/>
      <w:spacing w:before="120" w:after="120" w:line="240" w:lineRule="auto"/>
      <w:outlineLvl w:val="1"/>
    </w:pPr>
    <w:rPr>
      <w:rFonts w:ascii="Times New Roman" w:hAnsi="Times New Roman"/>
      <w:b/>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9602F6"/>
    <w:rPr>
      <w:rFonts w:ascii="Times New Roman" w:eastAsia="Times New Roman" w:hAnsi="Times New Roman" w:cs="Times New Roman"/>
      <w:b/>
      <w:szCs w:val="20"/>
      <w:lang w:val="en-US"/>
    </w:rPr>
  </w:style>
  <w:style w:type="paragraph" w:styleId="a3">
    <w:name w:val="header"/>
    <w:basedOn w:val="a"/>
    <w:link w:val="Char"/>
    <w:uiPriority w:val="99"/>
    <w:rsid w:val="009602F6"/>
    <w:pPr>
      <w:tabs>
        <w:tab w:val="center" w:pos="4153"/>
        <w:tab w:val="right" w:pos="8306"/>
      </w:tabs>
    </w:pPr>
  </w:style>
  <w:style w:type="character" w:customStyle="1" w:styleId="Char">
    <w:name w:val="Κεφαλίδα Char"/>
    <w:basedOn w:val="a0"/>
    <w:link w:val="a3"/>
    <w:uiPriority w:val="99"/>
    <w:rsid w:val="009602F6"/>
    <w:rPr>
      <w:rFonts w:ascii="Calibri" w:eastAsia="Times New Roman" w:hAnsi="Calibri" w:cs="Times New Roman"/>
      <w:lang w:eastAsia="el-GR"/>
    </w:rPr>
  </w:style>
  <w:style w:type="paragraph" w:styleId="a4">
    <w:name w:val="Body Text"/>
    <w:basedOn w:val="a"/>
    <w:link w:val="Char0"/>
    <w:rsid w:val="00CE3CE7"/>
    <w:pPr>
      <w:spacing w:after="120" w:line="240" w:lineRule="auto"/>
    </w:pPr>
    <w:rPr>
      <w:rFonts w:ascii="Times New Roman" w:hAnsi="Times New Roman"/>
      <w:sz w:val="24"/>
      <w:szCs w:val="24"/>
    </w:rPr>
  </w:style>
  <w:style w:type="character" w:customStyle="1" w:styleId="Char0">
    <w:name w:val="Σώμα κειμένου Char"/>
    <w:basedOn w:val="a0"/>
    <w:link w:val="a4"/>
    <w:rsid w:val="00CE3CE7"/>
    <w:rPr>
      <w:rFonts w:ascii="Times New Roman" w:eastAsia="Times New Roman" w:hAnsi="Times New Roman" w:cs="Times New Roman"/>
      <w:sz w:val="24"/>
      <w:szCs w:val="24"/>
      <w:lang w:eastAsia="el-GR"/>
    </w:rPr>
  </w:style>
  <w:style w:type="character" w:customStyle="1" w:styleId="1">
    <w:name w:val="Επικεφαλίδα #1_"/>
    <w:basedOn w:val="a0"/>
    <w:link w:val="11"/>
    <w:locked/>
    <w:rsid w:val="004E2E1E"/>
    <w:rPr>
      <w:rFonts w:ascii="Calibri" w:hAnsi="Calibri"/>
      <w:sz w:val="23"/>
      <w:szCs w:val="23"/>
      <w:shd w:val="clear" w:color="auto" w:fill="FFFFFF"/>
    </w:rPr>
  </w:style>
  <w:style w:type="paragraph" w:customStyle="1" w:styleId="11">
    <w:name w:val="Επικεφαλίδα #11"/>
    <w:basedOn w:val="a"/>
    <w:link w:val="1"/>
    <w:rsid w:val="004E2E1E"/>
    <w:pPr>
      <w:widowControl w:val="0"/>
      <w:shd w:val="clear" w:color="auto" w:fill="FFFFFF"/>
      <w:spacing w:before="240" w:after="360" w:line="240" w:lineRule="atLeast"/>
      <w:jc w:val="center"/>
      <w:outlineLvl w:val="0"/>
    </w:pPr>
    <w:rPr>
      <w:rFonts w:eastAsiaTheme="minorHAnsi" w:cstheme="minorBidi"/>
      <w:sz w:val="23"/>
      <w:szCs w:val="23"/>
      <w:shd w:val="clear" w:color="auto" w:fill="FFFFFF"/>
      <w:lang w:eastAsia="en-US"/>
    </w:rPr>
  </w:style>
  <w:style w:type="character" w:customStyle="1" w:styleId="20">
    <w:name w:val="Επικεφαλίδα #2_"/>
    <w:basedOn w:val="a0"/>
    <w:link w:val="21"/>
    <w:locked/>
    <w:rsid w:val="004E2E1E"/>
    <w:rPr>
      <w:b/>
      <w:bCs/>
      <w:sz w:val="21"/>
      <w:szCs w:val="21"/>
      <w:shd w:val="clear" w:color="auto" w:fill="FFFFFF"/>
    </w:rPr>
  </w:style>
  <w:style w:type="paragraph" w:customStyle="1" w:styleId="21">
    <w:name w:val="Επικεφαλίδα #2"/>
    <w:basedOn w:val="a"/>
    <w:link w:val="20"/>
    <w:rsid w:val="004E2E1E"/>
    <w:pPr>
      <w:widowControl w:val="0"/>
      <w:shd w:val="clear" w:color="auto" w:fill="FFFFFF"/>
      <w:spacing w:before="180" w:after="180" w:line="254" w:lineRule="exact"/>
      <w:ind w:hanging="640"/>
      <w:jc w:val="center"/>
      <w:outlineLvl w:val="1"/>
    </w:pPr>
    <w:rPr>
      <w:rFonts w:asciiTheme="minorHAnsi" w:eastAsiaTheme="minorHAnsi" w:hAnsiTheme="minorHAnsi" w:cstheme="minorBidi"/>
      <w:b/>
      <w:bCs/>
      <w:sz w:val="21"/>
      <w:szCs w:val="21"/>
      <w:shd w:val="clear" w:color="auto" w:fill="FFFFFF"/>
      <w:lang w:eastAsia="en-US"/>
    </w:rPr>
  </w:style>
  <w:style w:type="character" w:customStyle="1" w:styleId="22">
    <w:name w:val="Σώμα κειμένου (2)_"/>
    <w:basedOn w:val="a0"/>
    <w:link w:val="210"/>
    <w:locked/>
    <w:rsid w:val="004E2E1E"/>
    <w:rPr>
      <w:b/>
      <w:bCs/>
      <w:sz w:val="21"/>
      <w:szCs w:val="21"/>
      <w:shd w:val="clear" w:color="auto" w:fill="FFFFFF"/>
    </w:rPr>
  </w:style>
  <w:style w:type="paragraph" w:customStyle="1" w:styleId="210">
    <w:name w:val="Σώμα κειμένου (2)1"/>
    <w:basedOn w:val="a"/>
    <w:link w:val="22"/>
    <w:rsid w:val="004E2E1E"/>
    <w:pPr>
      <w:widowControl w:val="0"/>
      <w:shd w:val="clear" w:color="auto" w:fill="FFFFFF"/>
      <w:spacing w:before="180" w:after="180" w:line="250" w:lineRule="exact"/>
      <w:ind w:hanging="340"/>
      <w:jc w:val="both"/>
    </w:pPr>
    <w:rPr>
      <w:rFonts w:asciiTheme="minorHAnsi" w:eastAsiaTheme="minorHAnsi" w:hAnsiTheme="minorHAnsi" w:cstheme="minorBidi"/>
      <w:b/>
      <w:bCs/>
      <w:sz w:val="21"/>
      <w:szCs w:val="21"/>
      <w:shd w:val="clear" w:color="auto" w:fill="FFFFFF"/>
      <w:lang w:eastAsia="en-US"/>
    </w:rPr>
  </w:style>
  <w:style w:type="character" w:customStyle="1" w:styleId="a5">
    <w:name w:val="Σώμα κειμένου + Έντονη γραφή"/>
    <w:basedOn w:val="Char0"/>
    <w:rsid w:val="004E2E1E"/>
    <w:rPr>
      <w:b/>
      <w:bCs/>
      <w:sz w:val="21"/>
      <w:szCs w:val="21"/>
      <w:u w:val="none"/>
      <w:effect w:val="none"/>
      <w:lang w:val="el-GR" w:bidi="ar-SA"/>
    </w:rPr>
  </w:style>
  <w:style w:type="character" w:customStyle="1" w:styleId="a6">
    <w:name w:val="Σώμα κειμένου + Πλάγια γραφή"/>
    <w:basedOn w:val="Char0"/>
    <w:rsid w:val="004E2E1E"/>
    <w:rPr>
      <w:i/>
      <w:iCs/>
      <w:sz w:val="21"/>
      <w:szCs w:val="21"/>
      <w:u w:val="single"/>
      <w:lang w:val="el-GR" w:bidi="ar-SA"/>
    </w:rPr>
  </w:style>
  <w:style w:type="character" w:customStyle="1" w:styleId="10">
    <w:name w:val="Σώμα κειμένου + Πλάγια γραφή1"/>
    <w:basedOn w:val="Char0"/>
    <w:rsid w:val="004E2E1E"/>
    <w:rPr>
      <w:i/>
      <w:iCs/>
      <w:noProof/>
      <w:sz w:val="21"/>
      <w:szCs w:val="21"/>
      <w:u w:val="none"/>
      <w:effect w:val="none"/>
      <w:lang w:val="el-GR" w:bidi="ar-SA"/>
    </w:rPr>
  </w:style>
  <w:style w:type="character" w:customStyle="1" w:styleId="3">
    <w:name w:val="Σώμα κειμένου + Έντονη γραφή3"/>
    <w:basedOn w:val="Char0"/>
    <w:rsid w:val="004E2E1E"/>
    <w:rPr>
      <w:b/>
      <w:bCs/>
      <w:sz w:val="21"/>
      <w:szCs w:val="21"/>
      <w:u w:val="single"/>
      <w:lang w:val="el-GR" w:bidi="ar-SA"/>
    </w:rPr>
  </w:style>
  <w:style w:type="character" w:customStyle="1" w:styleId="23">
    <w:name w:val="Σώμα κειμένου + Έντονη γραφή2"/>
    <w:basedOn w:val="Char0"/>
    <w:rsid w:val="004E2E1E"/>
    <w:rPr>
      <w:b/>
      <w:bCs/>
      <w:sz w:val="21"/>
      <w:szCs w:val="21"/>
      <w:u w:val="none"/>
      <w:effect w:val="none"/>
      <w:lang w:val="el-GR" w:bidi="ar-SA"/>
    </w:rPr>
  </w:style>
  <w:style w:type="character" w:customStyle="1" w:styleId="12">
    <w:name w:val="Σώμα κειμένου + Έντονη γραφή1"/>
    <w:basedOn w:val="Char0"/>
    <w:rsid w:val="004E2E1E"/>
    <w:rPr>
      <w:b/>
      <w:bCs/>
      <w:sz w:val="21"/>
      <w:szCs w:val="21"/>
      <w:u w:val="none"/>
      <w:effect w:val="none"/>
      <w:lang w:val="el-GR" w:bidi="ar-SA"/>
    </w:rPr>
  </w:style>
  <w:style w:type="paragraph" w:styleId="a7">
    <w:name w:val="List Paragraph"/>
    <w:basedOn w:val="a"/>
    <w:uiPriority w:val="34"/>
    <w:qFormat/>
    <w:rsid w:val="004E2E1E"/>
    <w:pPr>
      <w:spacing w:after="0" w:line="240" w:lineRule="auto"/>
      <w:ind w:left="720"/>
      <w:contextualSpacing/>
    </w:pPr>
    <w:rPr>
      <w:rFonts w:ascii="Times New Roman" w:hAnsi="Times New Roman"/>
      <w:sz w:val="24"/>
      <w:szCs w:val="24"/>
    </w:rPr>
  </w:style>
  <w:style w:type="paragraph" w:styleId="Web">
    <w:name w:val="Normal (Web)"/>
    <w:basedOn w:val="a"/>
    <w:uiPriority w:val="99"/>
    <w:unhideWhenUsed/>
    <w:rsid w:val="0061193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916;&#913;&#931;&#927;&#931;%20&#913;&#915;&#929;&#921;&#917;&#923;&#921;&#913;&#931;%20&#922;&#927;&#933;&#924;&#913;&#929;&#921;&#913;&#931;\2017\&#916;&#921;&#913;&#922;&#919;&#929;&#933;&#926;&#919;%20&#916;&#919;&#924;&#913;&#929;&#935;&#927;&#93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5427</Words>
  <Characters>29310</Characters>
  <Application>Microsoft Office Word</Application>
  <DocSecurity>0</DocSecurity>
  <Lines>244</Lines>
  <Paragraphs>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Βάσω Τσιορλίδα</dc:creator>
  <cp:lastModifiedBy>vts</cp:lastModifiedBy>
  <cp:revision>19</cp:revision>
  <dcterms:created xsi:type="dcterms:W3CDTF">2025-04-24T11:46:00Z</dcterms:created>
  <dcterms:modified xsi:type="dcterms:W3CDTF">2025-04-24T14:43:00Z</dcterms:modified>
</cp:coreProperties>
</file>