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12 Ιουνίου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28690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30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2BA9F63F" w:rsidR="000A3D69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κατεπείγουσα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13η του μηνός Ιουνίου έτους 2025, ημέρα Παρασκευή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12:00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831DF5">
        <w:rPr>
          <w:rFonts w:ascii="Verdana" w:hAnsi="Verdana" w:cs="Calibri"/>
          <w:color w:val="000000"/>
          <w:sz w:val="18"/>
          <w:szCs w:val="18"/>
        </w:rPr>
        <w:t>.</w:t>
      </w:r>
      <w:r w:rsidR="00831DF5" w:rsidRPr="00831DF5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831DF5">
        <w:rPr>
          <w:rFonts w:ascii="Verdana" w:hAnsi="Verdana" w:cs="Calibri"/>
          <w:color w:val="000000"/>
          <w:sz w:val="18"/>
          <w:szCs w:val="18"/>
        </w:rPr>
        <w:t>Οι λόγοι του κατεπείγοντος της συνεδρίασης συνίστανται : α) στην ύπαρξη δικαστικής προθεσμίας και β) στην επίσπευση των διαδικασιών της δημοπρασίας.</w:t>
      </w:r>
    </w:p>
    <w:p w14:paraId="56072FEB" w14:textId="5B1FA2C1" w:rsidR="00590536" w:rsidRPr="001E0C32" w:rsidRDefault="00497BEC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F407E8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προς άσκηση ή μη πρόσθετης παρέμβασης επί της από 11 Ιουνίου 2025 αίτησης ασφαλιστικών μέτρων της Α.Ε "ΟΤΕ" κατά του Κωνσταντίνου Παπακωνσταντίνου για την  ανάκληση της αριθμ. 145/2025 απόφασης του Δικαστού του Μονομελούς Πρωτοδικείου Τρικάλων</w:t>
      </w:r>
    </w:p>
    <w:p w14:paraId="467D8BFE" w14:textId="7C5AF15D" w:rsidR="00590536" w:rsidRPr="001E0C32" w:rsidRDefault="00497BEC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33113235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407E8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5FB779C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F407E8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του πρακτικού φανερής πλειοδοτικής δημοπρασίας για την εκποίηση κινητών πραγμάτων του Δήμου Τρικκαίων.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831DF5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14:paraId="1D099327" w14:textId="77777777" w:rsidR="00FE17A4" w:rsidRPr="00831DF5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831DF5">
        <w:rPr>
          <w:rFonts w:ascii="Verdana" w:hAnsi="Verdana"/>
          <w:sz w:val="16"/>
          <w:szCs w:val="16"/>
        </w:rPr>
        <w:tab/>
      </w:r>
    </w:p>
    <w:p w14:paraId="135EF26C" w14:textId="77777777" w:rsidR="00FE17A4" w:rsidRPr="00831DF5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831DF5">
        <w:rPr>
          <w:rFonts w:ascii="Verdana" w:hAnsi="Verdana" w:cs="Calibri"/>
          <w:b/>
          <w:bCs/>
          <w:sz w:val="16"/>
          <w:szCs w:val="16"/>
          <w:u w:val="single"/>
        </w:rPr>
        <w:t>Πίνακας Αποδεκτών</w:t>
      </w:r>
      <w:r w:rsidRPr="00831DF5">
        <w:rPr>
          <w:rFonts w:ascii="Verdana" w:hAnsi="Verdana"/>
          <w:sz w:val="16"/>
          <w:szCs w:val="16"/>
        </w:rPr>
        <w:tab/>
      </w:r>
      <w:r w:rsidRPr="00831DF5">
        <w:rPr>
          <w:rFonts w:ascii="Verdana" w:hAnsi="Verdana" w:cs="Calibri"/>
          <w:b/>
          <w:bCs/>
          <w:sz w:val="16"/>
          <w:szCs w:val="16"/>
        </w:rPr>
        <w:t>ΚΟΙΝΟΠΟΙΗΣΗ</w:t>
      </w:r>
    </w:p>
    <w:p w14:paraId="3C86D600" w14:textId="77777777" w:rsidR="00FE17A4" w:rsidRPr="00831DF5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831DF5">
        <w:rPr>
          <w:rFonts w:ascii="Verdana" w:hAnsi="Verdana"/>
          <w:sz w:val="16"/>
          <w:szCs w:val="16"/>
        </w:rPr>
        <w:tab/>
      </w:r>
      <w:r w:rsidRPr="00831DF5">
        <w:rPr>
          <w:rFonts w:ascii="Verdana" w:hAnsi="Verdana" w:cs="Calibri"/>
          <w:b/>
          <w:bCs/>
          <w:sz w:val="16"/>
          <w:szCs w:val="16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4"/>
      </w:tblGrid>
      <w:tr w:rsidR="0000748B" w:rsidRPr="00831DF5" w14:paraId="47BAC863" w14:textId="77777777" w:rsidTr="00C90351">
        <w:tc>
          <w:tcPr>
            <w:tcW w:w="5043" w:type="dxa"/>
          </w:tcPr>
          <w:p w14:paraId="7FF3C5E2" w14:textId="3A3591F9" w:rsidR="000C5FB5" w:rsidRPr="00831DF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6"/>
                <w:szCs w:val="16"/>
              </w:rPr>
            </w:pPr>
            <w:bookmarkStart w:id="0" w:name="OLE_LINK5"/>
          </w:p>
          <w:p w14:paraId="1BCCA3C1" w14:textId="232C810A" w:rsidR="00C90351" w:rsidRPr="00831DF5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831DF5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831DF5">
              <w:rPr>
                <w:rFonts w:ascii="Verdana" w:eastAsiaTheme="minorEastAsia" w:hAnsi="Verdana" w:cs="Calibri"/>
                <w:sz w:val="16"/>
                <w:szCs w:val="16"/>
              </w:rPr>
              <w:t>Αργυρίου Κωνσταντίνος</w:t>
            </w:r>
          </w:p>
          <w:p w14:paraId="36D0EE98" w14:textId="482490A2" w:rsidR="00542DC1" w:rsidRPr="00831DF5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831DF5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831DF5">
              <w:rPr>
                <w:rFonts w:ascii="Verdana" w:eastAsiaTheme="minorEastAsia" w:hAnsi="Verdana" w:cs="Calibri"/>
                <w:sz w:val="16"/>
                <w:szCs w:val="16"/>
              </w:rPr>
              <w:t>Καταβούτας Γεώργιος – Κωνσταντίνος</w:t>
            </w:r>
          </w:p>
          <w:p w14:paraId="05310626" w14:textId="0D3083E6" w:rsidR="00542DC1" w:rsidRPr="00831DF5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831DF5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842BB1" w:rsidRPr="00831DF5">
              <w:rPr>
                <w:rFonts w:ascii="Verdana" w:eastAsiaTheme="minorEastAsia" w:hAnsi="Verdana" w:cs="Calibri"/>
                <w:sz w:val="16"/>
                <w:szCs w:val="16"/>
              </w:rPr>
              <w:t>Λεβέντη-Καρά Ευθυμία</w:t>
            </w:r>
          </w:p>
          <w:p w14:paraId="413EC3A3" w14:textId="100908D7" w:rsidR="00542DC1" w:rsidRPr="00831DF5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831DF5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831DF5">
              <w:rPr>
                <w:rFonts w:ascii="Verdana" w:eastAsiaTheme="minorEastAsia" w:hAnsi="Verdana" w:cs="Calibri"/>
                <w:sz w:val="16"/>
                <w:szCs w:val="16"/>
              </w:rPr>
              <w:t>Νάτσινα Δήμητρα</w:t>
            </w:r>
          </w:p>
          <w:p w14:paraId="473BC255" w14:textId="3E920890" w:rsidR="00542DC1" w:rsidRPr="00831DF5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831DF5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831DF5">
              <w:rPr>
                <w:rFonts w:ascii="Verdana" w:eastAsiaTheme="minorEastAsia" w:hAnsi="Verdana" w:cs="Calibri"/>
                <w:sz w:val="16"/>
                <w:szCs w:val="16"/>
              </w:rPr>
              <w:t>Παπαναστασίου Ζωή</w:t>
            </w:r>
          </w:p>
          <w:p w14:paraId="2DCF565A" w14:textId="217CB276" w:rsidR="00542DC1" w:rsidRPr="00831DF5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831DF5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831DF5">
              <w:rPr>
                <w:rFonts w:ascii="Verdana" w:eastAsiaTheme="minorEastAsia" w:hAnsi="Verdana" w:cs="Calibri"/>
                <w:sz w:val="16"/>
                <w:szCs w:val="16"/>
              </w:rPr>
              <w:t>Καϊκης Γεώργιος</w:t>
            </w:r>
          </w:p>
          <w:bookmarkEnd w:id="0"/>
          <w:p w14:paraId="5A7DD2F3" w14:textId="77777777" w:rsidR="00C90351" w:rsidRPr="00831DF5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831DF5">
              <w:rPr>
                <w:rFonts w:ascii="Verdana" w:eastAsiaTheme="minorEastAsia" w:hAnsi="Verdana" w:cs="Calibri"/>
                <w:sz w:val="16"/>
                <w:szCs w:val="16"/>
              </w:rPr>
              <w:t xml:space="preserve"> Ηλιάδης Γεώργιος</w:t>
            </w:r>
          </w:p>
          <w:p w14:paraId="14B2F038" w14:textId="31A17D12" w:rsidR="00D4258D" w:rsidRPr="00831DF5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831DF5">
              <w:rPr>
                <w:rFonts w:ascii="Verdana" w:eastAsiaTheme="minorEastAsia" w:hAnsi="Verdana" w:cs="Calibri"/>
                <w:sz w:val="16"/>
                <w:szCs w:val="16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831DF5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831DF5">
              <w:rPr>
                <w:rFonts w:ascii="Verdana" w:hAnsi="Verdana" w:cstheme="minorHAnsi"/>
                <w:sz w:val="16"/>
                <w:szCs w:val="16"/>
              </w:rPr>
              <w:t xml:space="preserve">Δήμαρχος </w:t>
            </w:r>
            <w:r w:rsidR="0035089B" w:rsidRPr="00831DF5">
              <w:rPr>
                <w:rFonts w:ascii="Verdana" w:hAnsi="Verdana" w:cstheme="minorHAnsi"/>
                <w:sz w:val="16"/>
                <w:szCs w:val="16"/>
              </w:rPr>
              <w:t>Τρικκαίων</w:t>
            </w:r>
          </w:p>
          <w:p w14:paraId="7E66FB09" w14:textId="77777777" w:rsidR="000B3673" w:rsidRPr="00831DF5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831DF5">
              <w:rPr>
                <w:rFonts w:ascii="Verdana" w:hAnsi="Verdana" w:cstheme="minorHAnsi"/>
                <w:sz w:val="16"/>
                <w:szCs w:val="16"/>
              </w:rPr>
              <w:t>Γενικός Γραμματέας  Δ.Τρικκαίων</w:t>
            </w:r>
          </w:p>
          <w:p w14:paraId="4FB989E5" w14:textId="187D1466" w:rsidR="000B3673" w:rsidRPr="00831DF5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831DF5">
              <w:rPr>
                <w:rFonts w:ascii="Verdana" w:hAnsi="Verdana" w:cstheme="minorHAnsi"/>
                <w:sz w:val="16"/>
                <w:szCs w:val="16"/>
              </w:rPr>
              <w:t xml:space="preserve">Αναπληρωματικά μέλη </w:t>
            </w:r>
            <w:r w:rsidR="0035089B" w:rsidRPr="00831DF5">
              <w:rPr>
                <w:rFonts w:ascii="Verdana" w:hAnsi="Verdana" w:cstheme="minorHAnsi"/>
                <w:sz w:val="16"/>
                <w:szCs w:val="16"/>
              </w:rPr>
              <w:t>Δ</w:t>
            </w:r>
            <w:r w:rsidRPr="00831DF5">
              <w:rPr>
                <w:rFonts w:ascii="Verdana" w:hAnsi="Verdana" w:cstheme="minorHAnsi"/>
                <w:sz w:val="16"/>
                <w:szCs w:val="16"/>
              </w:rPr>
              <w:t>.Ε.</w:t>
            </w:r>
            <w:r w:rsidR="000B3673" w:rsidRPr="00831DF5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</w:p>
          <w:bookmarkStart w:id="1" w:name="OLE_LINK4" w:displacedByCustomXml="next"/>
          <w:bookmarkStart w:id="2" w:name="OLE_LINK3" w:displacedByCustomXml="next"/>
          <w:sdt>
            <w:sdtPr>
              <w:rPr>
                <w:rFonts w:ascii="Verdana" w:eastAsia="Times New Roman" w:hAnsi="Verdana" w:cs="Times New Roman"/>
                <w:sz w:val="16"/>
                <w:szCs w:val="16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6"/>
                    <w:szCs w:val="16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831DF5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</w:p>
                  <w:p w14:paraId="3A0774CF" w14:textId="742142DC" w:rsidR="00D42AC4" w:rsidRPr="00831DF5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831DF5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Λάππας Μιχαήλ</w:t>
                    </w:r>
                  </w:p>
                  <w:p w14:paraId="2D0A6B9F" w14:textId="4F3B5C15" w:rsidR="005B07D0" w:rsidRPr="00831DF5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831DF5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Ντιντής Παναγιώτης</w:t>
                    </w:r>
                  </w:p>
                  <w:p w14:paraId="4BEABCF8" w14:textId="194B28F0" w:rsidR="00842BB1" w:rsidRPr="00831DF5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831DF5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Τσιούτσιας Βασίλειος</w:t>
                    </w:r>
                  </w:p>
                  <w:p w14:paraId="7837B60F" w14:textId="569D65AB" w:rsidR="00842BB1" w:rsidRPr="00831DF5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831DF5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Μερτσιώτης Θωμάς</w:t>
                    </w:r>
                  </w:p>
                  <w:p w14:paraId="4253EEE5" w14:textId="2024E7D9" w:rsidR="00842BB1" w:rsidRPr="00831DF5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831DF5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Ζαραμπούκας Χρήστος</w:t>
                    </w:r>
                  </w:p>
                  <w:p w14:paraId="1BEA36E8" w14:textId="3E5070DB" w:rsidR="00842BB1" w:rsidRPr="00831DF5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831DF5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Ντουρλιός Λάμπρος</w:t>
                    </w:r>
                  </w:p>
                  <w:p w14:paraId="215D7032" w14:textId="15904F65" w:rsidR="00C84279" w:rsidRPr="00831DF5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831DF5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Τριγώνης Ιωάννης</w:t>
                    </w:r>
                  </w:p>
                  <w:p w14:paraId="013E7528" w14:textId="4CA8E7E2" w:rsidR="00C84279" w:rsidRPr="00831DF5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831DF5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Κασσοπούλου Λώρεν</w:t>
                    </w:r>
                  </w:p>
                  <w:p w14:paraId="4B190C2E" w14:textId="7C7D0910" w:rsidR="00201125" w:rsidRPr="00831DF5" w:rsidRDefault="00497BEC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831DF5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F856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0CE4E6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1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10"/>
  </w:num>
  <w:num w:numId="5" w16cid:durableId="560948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2"/>
  </w:num>
  <w:num w:numId="7" w16cid:durableId="1416778872">
    <w:abstractNumId w:val="28"/>
  </w:num>
  <w:num w:numId="8" w16cid:durableId="837844384">
    <w:abstractNumId w:val="12"/>
  </w:num>
  <w:num w:numId="9" w16cid:durableId="1416243095">
    <w:abstractNumId w:val="5"/>
  </w:num>
  <w:num w:numId="10" w16cid:durableId="253169183">
    <w:abstractNumId w:val="13"/>
  </w:num>
  <w:num w:numId="11" w16cid:durableId="119492068">
    <w:abstractNumId w:val="26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3"/>
  </w:num>
  <w:num w:numId="15" w16cid:durableId="268508179">
    <w:abstractNumId w:val="1"/>
  </w:num>
  <w:num w:numId="16" w16cid:durableId="431826172">
    <w:abstractNumId w:val="2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1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1"/>
  </w:num>
  <w:num w:numId="25" w16cid:durableId="1007905073">
    <w:abstractNumId w:val="27"/>
  </w:num>
  <w:num w:numId="26" w16cid:durableId="829711565">
    <w:abstractNumId w:val="6"/>
  </w:num>
  <w:num w:numId="27" w16cid:durableId="437678134">
    <w:abstractNumId w:val="7"/>
  </w:num>
  <w:num w:numId="28" w16cid:durableId="1216965209">
    <w:abstractNumId w:val="4"/>
  </w:num>
  <w:num w:numId="29" w16cid:durableId="1043486012">
    <w:abstractNumId w:val="15"/>
  </w:num>
  <w:num w:numId="30" w16cid:durableId="1873106264">
    <w:abstractNumId w:val="30"/>
  </w:num>
  <w:num w:numId="31" w16cid:durableId="1971010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9"/>
  </w:num>
  <w:num w:numId="33" w16cid:durableId="1137382466">
    <w:abstractNumId w:val="22"/>
  </w:num>
  <w:num w:numId="34" w16cid:durableId="978455336">
    <w:abstractNumId w:val="1"/>
  </w:num>
  <w:num w:numId="35" w16cid:durableId="636030602">
    <w:abstractNumId w:val="8"/>
  </w:num>
  <w:num w:numId="36" w16cid:durableId="268508179">
    <w:abstractNumId w:val="29"/>
  </w:num>
  <w:num w:numId="37" w16cid:durableId="115417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1768D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97BE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31DF5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116FD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07E8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2825FA" w:rsidP="002825FA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825FA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68D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D6479"/>
    <w:rsid w:val="00DF6E4D"/>
    <w:rsid w:val="00E002FE"/>
    <w:rsid w:val="00E05BFF"/>
    <w:rsid w:val="00E116FD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25FA"/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2825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Ντόκα Θάλεια</cp:lastModifiedBy>
  <cp:revision>2</cp:revision>
  <dcterms:created xsi:type="dcterms:W3CDTF">2025-06-13T04:43:00Z</dcterms:created>
  <dcterms:modified xsi:type="dcterms:W3CDTF">2025-06-13T04:43:00Z</dcterms:modified>
</cp:coreProperties>
</file>