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31 Οκτωβρίου 2025</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71640</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2C835A77"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488C75B9" w14:textId="3977327E" w:rsidR="00B1220E" w:rsidRPr="00DE46AD" w:rsidRDefault="007420E2" w:rsidP="00DE46AD">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4F8D16BE" w14:textId="77777777" w:rsidR="00B1220E" w:rsidRPr="00092877" w:rsidRDefault="00B1220E"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56</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2C77CCE7" w:rsidR="000A3D69"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DE46AD">
        <w:rPr>
          <w:rFonts w:ascii="Verdana" w:hAnsi="Verdana" w:cs="Cambria"/>
          <w:color w:val="000000"/>
          <w:sz w:val="18"/>
          <w:szCs w:val="18"/>
          <w:u w:val="single"/>
        </w:rPr>
        <w:t>κατεπείγουσα</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xml:space="preserve">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31η του μηνός Οκτωβρίου έτους 2025, ημέρα Παρασκευή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12:00</w:t>
      </w:r>
      <w:r w:rsidR="00DE46AD">
        <w:rPr>
          <w:rFonts w:ascii="Verdana" w:hAnsi="Verdana" w:cs="Calibri"/>
          <w:sz w:val="18"/>
          <w:szCs w:val="18"/>
        </w:rPr>
        <w:t>,</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για την συζήτηση και λήψη απ</w:t>
      </w:r>
      <w:r w:rsidR="00DE46AD">
        <w:rPr>
          <w:rFonts w:ascii="Verdana" w:hAnsi="Verdana" w:cs="Calibri"/>
          <w:color w:val="000000"/>
          <w:sz w:val="18"/>
          <w:szCs w:val="18"/>
        </w:rPr>
        <w:t>ό</w:t>
      </w:r>
      <w:r w:rsidR="000A3D69" w:rsidRPr="00092877">
        <w:rPr>
          <w:rFonts w:ascii="Verdana" w:hAnsi="Verdana" w:cs="Calibri"/>
          <w:color w:val="000000"/>
          <w:sz w:val="18"/>
          <w:szCs w:val="18"/>
        </w:rPr>
        <w:t>φ</w:t>
      </w:r>
      <w:r w:rsidR="00DE46AD">
        <w:rPr>
          <w:rFonts w:ascii="Verdana" w:hAnsi="Verdana" w:cs="Calibri"/>
          <w:color w:val="000000"/>
          <w:sz w:val="18"/>
          <w:szCs w:val="18"/>
        </w:rPr>
        <w:t>α</w:t>
      </w:r>
      <w:r w:rsidR="000A3D69" w:rsidRPr="00092877">
        <w:rPr>
          <w:rFonts w:ascii="Verdana" w:hAnsi="Verdana" w:cs="Calibri"/>
          <w:color w:val="000000"/>
          <w:sz w:val="18"/>
          <w:szCs w:val="18"/>
        </w:rPr>
        <w:t>σ</w:t>
      </w:r>
      <w:r w:rsidR="00DE46AD">
        <w:rPr>
          <w:rFonts w:ascii="Verdana" w:hAnsi="Verdana" w:cs="Calibri"/>
          <w:color w:val="000000"/>
          <w:sz w:val="18"/>
          <w:szCs w:val="18"/>
        </w:rPr>
        <w:t>ης</w:t>
      </w:r>
      <w:r w:rsidR="000A3D69" w:rsidRPr="00092877">
        <w:rPr>
          <w:rFonts w:ascii="Verdana" w:hAnsi="Verdana" w:cs="Calibri"/>
          <w:color w:val="000000"/>
          <w:sz w:val="18"/>
          <w:szCs w:val="18"/>
        </w:rPr>
        <w:t xml:space="preserve"> στ</w:t>
      </w:r>
      <w:r w:rsidR="00DE46AD">
        <w:rPr>
          <w:rFonts w:ascii="Verdana" w:hAnsi="Verdana" w:cs="Calibri"/>
          <w:color w:val="000000"/>
          <w:sz w:val="18"/>
          <w:szCs w:val="18"/>
        </w:rPr>
        <w:t>ο</w:t>
      </w:r>
      <w:r w:rsidR="000A3D69" w:rsidRPr="00092877">
        <w:rPr>
          <w:rFonts w:ascii="Verdana" w:hAnsi="Verdana" w:cs="Calibri"/>
          <w:color w:val="000000"/>
          <w:sz w:val="18"/>
          <w:szCs w:val="18"/>
        </w:rPr>
        <w:t xml:space="preserve"> παρακάτω θέμα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DE46AD">
        <w:rPr>
          <w:rFonts w:ascii="Verdana" w:hAnsi="Verdana" w:cs="Calibri"/>
          <w:color w:val="000000"/>
          <w:sz w:val="18"/>
          <w:szCs w:val="18"/>
        </w:rPr>
        <w:t>.</w:t>
      </w:r>
    </w:p>
    <w:p w14:paraId="484A06F5" w14:textId="2470AEA6" w:rsidR="00DE46AD" w:rsidRPr="000A27B0" w:rsidRDefault="00DE46AD"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Pr>
          <w:rFonts w:ascii="Verdana" w:hAnsi="Verdana" w:cs="Calibri"/>
          <w:color w:val="000000"/>
          <w:sz w:val="18"/>
          <w:szCs w:val="18"/>
        </w:rPr>
        <w:t>Το κατεπείγον αφορά</w:t>
      </w:r>
      <w:r w:rsidRPr="00DE46AD">
        <w:rPr>
          <w:rFonts w:ascii="Verdana" w:hAnsi="Verdana" w:cs="Calibri"/>
          <w:color w:val="000000"/>
          <w:sz w:val="18"/>
          <w:szCs w:val="18"/>
        </w:rPr>
        <w:t xml:space="preserve"> </w:t>
      </w:r>
      <w:r w:rsidR="00444A7F">
        <w:rPr>
          <w:rFonts w:ascii="Verdana" w:hAnsi="Verdana" w:cs="Calibri"/>
          <w:color w:val="000000"/>
          <w:sz w:val="18"/>
          <w:szCs w:val="18"/>
        </w:rPr>
        <w:t>σ</w:t>
      </w:r>
      <w:r w:rsidRPr="00DE46AD">
        <w:rPr>
          <w:rFonts w:ascii="Verdana" w:hAnsi="Verdana" w:cs="Calibri"/>
          <w:color w:val="000000"/>
          <w:sz w:val="18"/>
          <w:szCs w:val="18"/>
        </w:rPr>
        <w:t xml:space="preserve">το </w:t>
      </w:r>
      <w:r w:rsidRPr="00DE46AD">
        <w:rPr>
          <w:rFonts w:ascii="Verdana" w:hAnsi="Verdana" w:cs="Calibri"/>
          <w:color w:val="000000"/>
          <w:sz w:val="18"/>
          <w:szCs w:val="18"/>
        </w:rPr>
        <w:t>γεγονός ότι</w:t>
      </w:r>
      <w:r w:rsidR="00444A7F">
        <w:rPr>
          <w:rFonts w:ascii="Verdana" w:hAnsi="Verdana" w:cs="Calibri"/>
          <w:color w:val="000000"/>
          <w:sz w:val="18"/>
          <w:szCs w:val="18"/>
        </w:rPr>
        <w:t>,</w:t>
      </w:r>
      <w:r w:rsidRPr="00DE46AD">
        <w:rPr>
          <w:rFonts w:ascii="Verdana" w:hAnsi="Verdana" w:cs="Calibri"/>
          <w:color w:val="000000"/>
          <w:sz w:val="18"/>
          <w:szCs w:val="18"/>
        </w:rPr>
        <w:t xml:space="preserve"> η καταληκτική ημερομηνία υποβολής της πρότασης είναι η</w:t>
      </w:r>
      <w:r w:rsidR="00BD112D">
        <w:rPr>
          <w:rFonts w:ascii="Verdana" w:hAnsi="Verdana" w:cs="Calibri"/>
          <w:color w:val="000000"/>
          <w:sz w:val="18"/>
          <w:szCs w:val="18"/>
        </w:rPr>
        <w:t xml:space="preserve"> σημερινή</w:t>
      </w:r>
      <w:r w:rsidRPr="00DE46AD">
        <w:rPr>
          <w:rFonts w:ascii="Verdana" w:hAnsi="Verdana" w:cs="Calibri"/>
          <w:color w:val="000000"/>
          <w:sz w:val="18"/>
          <w:szCs w:val="18"/>
        </w:rPr>
        <w:t xml:space="preserve"> </w:t>
      </w:r>
      <w:r w:rsidR="00BD112D">
        <w:rPr>
          <w:rFonts w:ascii="Verdana" w:hAnsi="Verdana" w:cs="Calibri"/>
          <w:color w:val="000000"/>
          <w:sz w:val="18"/>
          <w:szCs w:val="18"/>
        </w:rPr>
        <w:t>(</w:t>
      </w:r>
      <w:r w:rsidRPr="00DE46AD">
        <w:rPr>
          <w:rFonts w:ascii="Verdana" w:hAnsi="Verdana" w:cs="Calibri"/>
          <w:color w:val="000000"/>
          <w:sz w:val="18"/>
          <w:szCs w:val="18"/>
        </w:rPr>
        <w:t>31</w:t>
      </w:r>
      <w:r>
        <w:rPr>
          <w:rFonts w:ascii="Verdana" w:hAnsi="Verdana" w:cs="Calibri"/>
          <w:color w:val="000000"/>
          <w:sz w:val="18"/>
          <w:szCs w:val="18"/>
        </w:rPr>
        <w:t>/10</w:t>
      </w:r>
      <w:r w:rsidR="00BD112D">
        <w:rPr>
          <w:rFonts w:ascii="Verdana" w:hAnsi="Verdana" w:cs="Calibri"/>
          <w:color w:val="000000"/>
          <w:sz w:val="18"/>
          <w:szCs w:val="18"/>
        </w:rPr>
        <w:t>/</w:t>
      </w:r>
      <w:r w:rsidRPr="00DE46AD">
        <w:rPr>
          <w:rFonts w:ascii="Verdana" w:hAnsi="Verdana" w:cs="Calibri"/>
          <w:color w:val="000000"/>
          <w:sz w:val="18"/>
          <w:szCs w:val="18"/>
        </w:rPr>
        <w:t>2025</w:t>
      </w:r>
      <w:r w:rsidR="00BD112D">
        <w:rPr>
          <w:rFonts w:ascii="Verdana" w:hAnsi="Verdana" w:cs="Calibri"/>
          <w:color w:val="000000"/>
          <w:sz w:val="18"/>
          <w:szCs w:val="18"/>
        </w:rPr>
        <w:t>)</w:t>
      </w:r>
      <w:r w:rsidRPr="00DE46AD">
        <w:rPr>
          <w:rFonts w:ascii="Verdana" w:hAnsi="Verdana" w:cs="Calibri"/>
          <w:color w:val="000000"/>
          <w:sz w:val="18"/>
          <w:szCs w:val="18"/>
        </w:rPr>
        <w:t xml:space="preserve"> και η τεχνική έκθεση του έργου</w:t>
      </w:r>
      <w:r w:rsidR="00BD112D">
        <w:rPr>
          <w:rFonts w:ascii="Verdana" w:hAnsi="Verdana" w:cs="Calibri"/>
          <w:color w:val="000000"/>
          <w:sz w:val="18"/>
          <w:szCs w:val="18"/>
        </w:rPr>
        <w:t>,</w:t>
      </w:r>
      <w:r w:rsidRPr="00DE46AD">
        <w:rPr>
          <w:rFonts w:ascii="Verdana" w:hAnsi="Verdana" w:cs="Calibri"/>
          <w:color w:val="000000"/>
          <w:sz w:val="18"/>
          <w:szCs w:val="18"/>
        </w:rPr>
        <w:t xml:space="preserve"> ως απαραίτητ</w:t>
      </w:r>
      <w:r w:rsidR="00BD112D">
        <w:rPr>
          <w:rFonts w:ascii="Verdana" w:hAnsi="Verdana" w:cs="Calibri"/>
          <w:color w:val="000000"/>
          <w:sz w:val="18"/>
          <w:szCs w:val="18"/>
        </w:rPr>
        <w:t>ο</w:t>
      </w:r>
      <w:r w:rsidRPr="00DE46AD">
        <w:rPr>
          <w:rFonts w:ascii="Verdana" w:hAnsi="Verdana" w:cs="Calibri"/>
          <w:color w:val="000000"/>
          <w:sz w:val="18"/>
          <w:szCs w:val="18"/>
        </w:rPr>
        <w:t xml:space="preserve"> συστατικό της πρότασης</w:t>
      </w:r>
      <w:r w:rsidR="00BD112D">
        <w:rPr>
          <w:rFonts w:ascii="Verdana" w:hAnsi="Verdana" w:cs="Calibri"/>
          <w:color w:val="000000"/>
          <w:sz w:val="18"/>
          <w:szCs w:val="18"/>
        </w:rPr>
        <w:t>,</w:t>
      </w:r>
      <w:r w:rsidRPr="00DE46AD">
        <w:rPr>
          <w:rFonts w:ascii="Verdana" w:hAnsi="Verdana" w:cs="Calibri"/>
          <w:color w:val="000000"/>
          <w:sz w:val="18"/>
          <w:szCs w:val="18"/>
        </w:rPr>
        <w:t xml:space="preserve"> εγκρίθηκε την 30/10/2025.</w:t>
      </w:r>
    </w:p>
    <w:p w14:paraId="56072FEB" w14:textId="5B1FA2C1" w:rsidR="00590536" w:rsidRPr="001E0C32" w:rsidRDefault="001B3606"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2859039" w:rsidR="004A2BA4" w:rsidRDefault="002820FC" w:rsidP="00DE46AD">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w:t>
      </w:r>
      <w:r w:rsidR="00B67C55" w:rsidRPr="00DE46A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περί αποδοχής των όρων συμμετοχής  και υποβολής της πρότασης  του Δήμου Τρικκαίων στο πρόγραμμα Θεσσαλία, στο πλαίσιο της πρόσκλησης με τίτλο "Προστασία οικισμών από τις επιπτώσεις της κλιματικής αλλαγής, όπως φωτιές, με παρεμβάσεις σε περιαστικές δασικές εκτάσεις (καθαρισμοί, αντιπυρικές ζώνες, κλπ)" και έγκριση της Τεχνικής Έκθεσης του έργου σύμφωνα με την αρ. 482910/30-10-2025 απόφασης του Δασαρχείου Τρικάλων (ΑΔΑ: 6ΥΣ04653Π8-Ξ0Α).</w:t>
      </w:r>
    </w:p>
    <w:p w14:paraId="78A20DA5" w14:textId="77777777" w:rsidR="00C9442D" w:rsidRPr="00092877" w:rsidRDefault="00C9442D" w:rsidP="00520940">
      <w:pPr>
        <w:pStyle w:val="a5"/>
        <w:ind w:left="0"/>
        <w:rPr>
          <w:rFonts w:ascii="Verdana" w:hAnsi="Verdana"/>
          <w:bCs/>
          <w:sz w:val="18"/>
          <w:szCs w:val="18"/>
        </w:rPr>
      </w:pP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A34E8F" w14:textId="77777777" w:rsidR="00617C1D" w:rsidRPr="00092877" w:rsidRDefault="00617C1D" w:rsidP="006F0CA2">
      <w:pPr>
        <w:widowControl w:val="0"/>
        <w:tabs>
          <w:tab w:val="left" w:pos="15"/>
        </w:tabs>
        <w:autoSpaceDE w:val="0"/>
        <w:autoSpaceDN w:val="0"/>
        <w:adjustRightInd w:val="0"/>
        <w:jc w:val="both"/>
        <w:rPr>
          <w:rFonts w:ascii="Verdana" w:hAnsi="Verdana"/>
          <w:sz w:val="18"/>
          <w:szCs w:val="18"/>
        </w:rPr>
      </w:pPr>
    </w:p>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855"/>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3" w:displacedByCustomXml="next"/>
          <w:bookmarkStart w:id="2" w:name="OLE_LINK4"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1B3606"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103698">
      <w:type w:val="continuous"/>
      <w:pgSz w:w="11910" w:h="16845"/>
      <w:pgMar w:top="680" w:right="1137" w:bottom="1134" w:left="1134" w:header="0" w:footer="0" w:gutter="0"/>
      <w:paperSrc w:first="12" w:other="1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4AE2CFB"/>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5"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9"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8"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2"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3"/>
  </w:num>
  <w:num w:numId="2" w16cid:durableId="529728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9"/>
  </w:num>
  <w:num w:numId="4" w16cid:durableId="59131907">
    <w:abstractNumId w:val="10"/>
  </w:num>
  <w:num w:numId="5" w16cid:durableId="5609487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8"/>
  </w:num>
  <w:num w:numId="8" w16cid:durableId="837844384">
    <w:abstractNumId w:val="12"/>
  </w:num>
  <w:num w:numId="9" w16cid:durableId="1416243095">
    <w:abstractNumId w:val="5"/>
  </w:num>
  <w:num w:numId="10" w16cid:durableId="253169183">
    <w:abstractNumId w:val="13"/>
  </w:num>
  <w:num w:numId="11" w16cid:durableId="119492068">
    <w:abstractNumId w:val="26"/>
  </w:num>
  <w:num w:numId="12" w16cid:durableId="910583580">
    <w:abstractNumId w:val="14"/>
  </w:num>
  <w:num w:numId="13" w16cid:durableId="1008599151">
    <w:abstractNumId w:val="16"/>
  </w:num>
  <w:num w:numId="14" w16cid:durableId="2107770074">
    <w:abstractNumId w:val="2"/>
  </w:num>
  <w:num w:numId="15" w16cid:durableId="268508179">
    <w:abstractNumId w:val="0"/>
  </w:num>
  <w:num w:numId="16" w16cid:durableId="431826172">
    <w:abstractNumId w:val="1"/>
  </w:num>
  <w:num w:numId="17" w16cid:durableId="285621062">
    <w:abstractNumId w:val="21"/>
  </w:num>
  <w:num w:numId="18" w16cid:durableId="417822992">
    <w:abstractNumId w:val="17"/>
  </w:num>
  <w:num w:numId="19" w16cid:durableId="939724537">
    <w:abstractNumId w:val="18"/>
  </w:num>
  <w:num w:numId="20" w16cid:durableId="311375982">
    <w:abstractNumId w:val="25"/>
  </w:num>
  <w:num w:numId="21" w16cid:durableId="1399788051">
    <w:abstractNumId w:val="11"/>
  </w:num>
  <w:num w:numId="22" w16cid:durableId="1634016082">
    <w:abstractNumId w:val="20"/>
  </w:num>
  <w:num w:numId="23" w16cid:durableId="2121336017">
    <w:abstractNumId w:val="24"/>
  </w:num>
  <w:num w:numId="24" w16cid:durableId="771820548">
    <w:abstractNumId w:val="30"/>
  </w:num>
  <w:num w:numId="25" w16cid:durableId="1007905073">
    <w:abstractNumId w:val="27"/>
  </w:num>
  <w:num w:numId="26" w16cid:durableId="829711565">
    <w:abstractNumId w:val="6"/>
  </w:num>
  <w:num w:numId="27" w16cid:durableId="437678134">
    <w:abstractNumId w:val="7"/>
  </w:num>
  <w:num w:numId="28" w16cid:durableId="1216965209">
    <w:abstractNumId w:val="4"/>
  </w:num>
  <w:num w:numId="29" w16cid:durableId="1043486012">
    <w:abstractNumId w:val="15"/>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9"/>
  </w:num>
  <w:num w:numId="33" w16cid:durableId="1137382466">
    <w:abstractNumId w:val="22"/>
  </w:num>
  <w:num w:numId="34" w16cid:durableId="978455336">
    <w:abstractNumId w:val="0"/>
  </w:num>
  <w:num w:numId="35" w16cid:durableId="636030602">
    <w:abstractNumId w:val="8"/>
  </w:num>
  <w:num w:numId="36" w16cid:durableId="268508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482F"/>
    <w:rsid w:val="0037361B"/>
    <w:rsid w:val="00383C5E"/>
    <w:rsid w:val="00386F54"/>
    <w:rsid w:val="003A3D9A"/>
    <w:rsid w:val="003A691C"/>
    <w:rsid w:val="003C7FC6"/>
    <w:rsid w:val="003D230B"/>
    <w:rsid w:val="00412F3D"/>
    <w:rsid w:val="0041729E"/>
    <w:rsid w:val="0043323A"/>
    <w:rsid w:val="004370A0"/>
    <w:rsid w:val="0044234C"/>
    <w:rsid w:val="00444A7F"/>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5799B"/>
    <w:rsid w:val="006933E9"/>
    <w:rsid w:val="006964A9"/>
    <w:rsid w:val="006B23F1"/>
    <w:rsid w:val="006C4708"/>
    <w:rsid w:val="006D5A10"/>
    <w:rsid w:val="006F0CA2"/>
    <w:rsid w:val="007070F4"/>
    <w:rsid w:val="00707F2E"/>
    <w:rsid w:val="007360E7"/>
    <w:rsid w:val="007420E2"/>
    <w:rsid w:val="0076169E"/>
    <w:rsid w:val="007627C7"/>
    <w:rsid w:val="007A4284"/>
    <w:rsid w:val="007B5F41"/>
    <w:rsid w:val="007D7FAC"/>
    <w:rsid w:val="008244A0"/>
    <w:rsid w:val="00842BB1"/>
    <w:rsid w:val="00866C51"/>
    <w:rsid w:val="008B211C"/>
    <w:rsid w:val="008E3A65"/>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645A"/>
    <w:rsid w:val="00BB730E"/>
    <w:rsid w:val="00BD112D"/>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46AD"/>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32252"/>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6D09D7" w:rsidP="006D09D7">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09D7"/>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225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D09D7"/>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8DD704C649E94FD784E1C27F978F4F2A">
    <w:name w:val="8DD704C649E94FD784E1C27F978F4F2A"/>
    <w:rsid w:val="001B09F4"/>
  </w:style>
  <w:style w:type="paragraph" w:customStyle="1" w:styleId="7A66DDA9D0A44F3F9B6C9487A9881AF61">
    <w:name w:val="7A66DDA9D0A44F3F9B6C9487A9881AF61"/>
    <w:rsid w:val="00C322D3"/>
    <w:pPr>
      <w:spacing w:after="200" w:line="276" w:lineRule="auto"/>
    </w:pPr>
  </w:style>
  <w:style w:type="paragraph" w:customStyle="1" w:styleId="B01331D4712D40AEA103E87DB17ECEF71">
    <w:name w:val="B01331D4712D40AEA103E87DB17ECEF71"/>
    <w:rsid w:val="00C322D3"/>
    <w:pPr>
      <w:spacing w:after="200" w:line="276" w:lineRule="auto"/>
    </w:pPr>
  </w:style>
  <w:style w:type="paragraph" w:customStyle="1" w:styleId="9A21E0D055A941439171ACB174DB8A2B1">
    <w:name w:val="9A21E0D055A941439171ACB174DB8A2B1"/>
    <w:rsid w:val="00C322D3"/>
    <w:pPr>
      <w:spacing w:after="200" w:line="276" w:lineRule="auto"/>
    </w:pPr>
  </w:style>
  <w:style w:type="paragraph" w:customStyle="1" w:styleId="42834C6D10F946F88B4FD924A39D4B981">
    <w:name w:val="42834C6D10F946F88B4FD924A39D4B981"/>
    <w:rsid w:val="00C322D3"/>
    <w:pPr>
      <w:spacing w:after="200" w:line="276" w:lineRule="auto"/>
    </w:pPr>
  </w:style>
  <w:style w:type="paragraph" w:customStyle="1" w:styleId="03C27F901E1E4602B1EE0B9DC6F775561">
    <w:name w:val="03C27F901E1E4602B1EE0B9DC6F775561"/>
    <w:rsid w:val="00C322D3"/>
    <w:pPr>
      <w:spacing w:after="200" w:line="276" w:lineRule="auto"/>
    </w:pPr>
  </w:style>
  <w:style w:type="paragraph" w:customStyle="1" w:styleId="13AB4A7CE5BD43D39851A281B8D2BB8B1">
    <w:name w:val="13AB4A7CE5BD43D39851A281B8D2BB8B1"/>
    <w:rsid w:val="00C322D3"/>
    <w:pPr>
      <w:spacing w:after="200" w:line="276" w:lineRule="auto"/>
    </w:pPr>
  </w:style>
  <w:style w:type="paragraph" w:customStyle="1" w:styleId="C30FF279B0E6424EA9B7F82F6A8187371">
    <w:name w:val="C30FF279B0E6424EA9B7F82F6A818737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EF77944B294B499EA378615B5C99010F1">
    <w:name w:val="EF77944B294B499EA378615B5C99010F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65E37B1A4F474563831DC29C942FFE54">
    <w:name w:val="65E37B1A4F474563831DC29C942FFE54"/>
    <w:rsid w:val="006D09D7"/>
    <w:pPr>
      <w:spacing w:after="0" w:line="240" w:lineRule="auto"/>
      <w:ind w:left="720"/>
      <w:contextualSpacing/>
    </w:pPr>
    <w:rPr>
      <w:rFonts w:ascii="Times New Roman" w:eastAsia="Times New Roman" w:hAnsi="Times New Roman" w:cs="Times New Roman"/>
      <w:sz w:val="24"/>
      <w:szCs w:val="24"/>
    </w:rPr>
  </w:style>
  <w:style w:type="paragraph" w:customStyle="1" w:styleId="D8DF6C6282424ADCAB87DAA75AD5808F">
    <w:name w:val="D8DF6C6282424ADCAB87DAA75AD5808F"/>
    <w:rsid w:val="006D09D7"/>
    <w:pPr>
      <w:spacing w:after="0" w:line="240" w:lineRule="auto"/>
      <w:ind w:left="720"/>
      <w:contextualSpacing/>
    </w:pPr>
    <w:rPr>
      <w:rFonts w:ascii="Times New Roman" w:eastAsia="Times New Roman" w:hAnsi="Times New Roman" w:cs="Times New Roman"/>
      <w:sz w:val="24"/>
      <w:szCs w:val="24"/>
    </w:rPr>
  </w:style>
  <w:style w:type="paragraph" w:customStyle="1" w:styleId="94CBD2C426CA4D789532584A08D1DCB0">
    <w:name w:val="94CBD2C426CA4D789532584A08D1DCB0"/>
    <w:rsid w:val="006D09D7"/>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1708</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Βάσω Χαλιμούρδα</cp:lastModifiedBy>
  <cp:revision>2</cp:revision>
  <dcterms:created xsi:type="dcterms:W3CDTF">2025-10-31T08:59:00Z</dcterms:created>
  <dcterms:modified xsi:type="dcterms:W3CDTF">2025-10-31T08:59:00Z</dcterms:modified>
</cp:coreProperties>
</file>