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313"/>
        <w:gridCol w:w="1084"/>
        <w:gridCol w:w="4251"/>
      </w:tblGrid>
      <w:tr>
        <w:trPr>
          <w:trHeight w:val="785" w:hRule="atLeast"/>
        </w:trPr>
        <w:tc>
          <w:tcPr>
            <w:tcW w:w="4313" w:type="dxa"/>
            <w:tcBorders/>
          </w:tcPr>
          <w:p>
            <w:pPr>
              <w:pStyle w:val="Normal"/>
              <w:spacing w:lineRule="auto" w:line="240" w:before="0" w:after="0"/>
              <w:jc w:val="both"/>
              <w:rPr>
                <w:rFonts w:ascii="Aptos" w:hAnsi="Aptos" w:eastAsia="Times New Roman" w:cs="Tahoma"/>
                <w:b/>
                <w:sz w:val="21"/>
                <w:szCs w:val="21"/>
                <w:lang w:eastAsia="el-GR"/>
              </w:rPr>
            </w:pPr>
            <w:r>
              <w:rPr>
                <w:rFonts w:eastAsia="Times New Roman" w:cs="Tahoma" w:ascii="Aptos" w:hAnsi="Aptos"/>
                <w:b/>
                <w:sz w:val="21"/>
                <w:szCs w:val="21"/>
                <w:lang w:eastAsia="el-GR"/>
              </w:rPr>
              <w:t>ΕΛΛΗΝΙΚΗ ΔΗΜΟΚΡΑΤΙΑ</w:t>
            </w:r>
          </w:p>
          <w:p>
            <w:pPr>
              <w:pStyle w:val="Normal"/>
              <w:spacing w:lineRule="auto" w:line="240" w:before="0" w:after="0"/>
              <w:jc w:val="both"/>
              <w:rPr>
                <w:rFonts w:ascii="Aptos" w:hAnsi="Aptos" w:eastAsia="Times New Roman" w:cs="Tahoma"/>
                <w:b/>
                <w:bCs/>
                <w:sz w:val="21"/>
                <w:szCs w:val="21"/>
                <w:lang w:eastAsia="el-GR"/>
              </w:rPr>
            </w:pPr>
            <w:r>
              <w:rPr>
                <w:rFonts w:eastAsia="Times New Roman" w:cs="Tahoma" w:ascii="Aptos" w:hAnsi="Aptos"/>
                <w:b/>
                <w:bCs/>
                <w:sz w:val="21"/>
                <w:szCs w:val="21"/>
                <w:lang w:eastAsia="el-GR"/>
              </w:rPr>
              <w:t>ΝΟΜΟΣ ΤΡΙΚΑΛΩΝ</w:t>
            </w:r>
          </w:p>
          <w:p>
            <w:pPr>
              <w:pStyle w:val="Normal"/>
              <w:spacing w:lineRule="auto" w:line="240" w:before="0" w:after="0"/>
              <w:jc w:val="both"/>
              <w:rPr>
                <w:rFonts w:ascii="Aptos" w:hAnsi="Aptos" w:eastAsia="Times New Roman" w:cs="Tahoma"/>
                <w:b/>
                <w:bCs/>
                <w:sz w:val="21"/>
                <w:szCs w:val="21"/>
                <w:lang w:eastAsia="el-GR"/>
              </w:rPr>
            </w:pPr>
            <w:r>
              <w:rPr>
                <w:rFonts w:eastAsia="Times New Roman" w:cs="Tahoma" w:ascii="Aptos" w:hAnsi="Aptos"/>
                <w:b/>
                <w:bCs/>
                <w:sz w:val="21"/>
                <w:szCs w:val="21"/>
                <w:lang w:eastAsia="el-GR"/>
              </w:rPr>
              <w:t>ΔΗΜΟΣ ΤΡΙΚΚΑΙΩΝ</w:t>
            </w:r>
          </w:p>
        </w:tc>
        <w:tc>
          <w:tcPr>
            <w:tcW w:w="1084" w:type="dxa"/>
            <w:tcBorders/>
          </w:tcPr>
          <w:p>
            <w:pPr>
              <w:pStyle w:val="Normal"/>
              <w:spacing w:lineRule="auto" w:line="240" w:before="0" w:after="0"/>
              <w:jc w:val="both"/>
              <w:rPr>
                <w:rFonts w:ascii="Aptos" w:hAnsi="Aptos" w:eastAsia="Times New Roman" w:cs="Tahoma"/>
                <w:b/>
                <w:sz w:val="21"/>
                <w:szCs w:val="21"/>
                <w:lang w:eastAsia="el-GR"/>
              </w:rPr>
            </w:pPr>
            <w:r>
              <w:rPr>
                <w:rFonts w:eastAsia="Times New Roman" w:cs="Tahoma" w:ascii="Aptos" w:hAnsi="Aptos"/>
                <w:b/>
                <w:sz w:val="21"/>
                <w:szCs w:val="21"/>
                <w:lang w:eastAsia="el-GR"/>
              </w:rPr>
            </w:r>
          </w:p>
        </w:tc>
        <w:tc>
          <w:tcPr>
            <w:tcW w:w="4251" w:type="dxa"/>
            <w:tcBorders/>
          </w:tcPr>
          <w:p>
            <w:pPr>
              <w:pStyle w:val="Normal"/>
              <w:spacing w:lineRule="auto" w:line="240" w:before="0" w:after="0"/>
              <w:rPr>
                <w:rFonts w:ascii="Aptos" w:hAnsi="Aptos" w:eastAsia="Times New Roman" w:cs="Tahoma"/>
                <w:b/>
                <w:sz w:val="21"/>
                <w:szCs w:val="21"/>
                <w:lang w:eastAsia="el-GR"/>
              </w:rPr>
            </w:pPr>
            <w:r>
              <w:rPr>
                <w:rFonts w:eastAsia="Times New Roman" w:cs="Tahoma" w:ascii="Aptos" w:hAnsi="Aptos"/>
                <w:b/>
                <w:sz w:val="21"/>
                <w:szCs w:val="21"/>
                <w:lang w:eastAsia="el-GR"/>
              </w:rPr>
            </w:r>
          </w:p>
        </w:tc>
      </w:tr>
    </w:tbl>
    <w:p>
      <w:pPr>
        <w:pStyle w:val="Normal"/>
        <w:tabs>
          <w:tab w:val="clear" w:pos="720"/>
          <w:tab w:val="left" w:pos="540" w:leader="none"/>
        </w:tabs>
        <w:spacing w:lineRule="auto" w:line="240" w:before="0" w:after="0"/>
        <w:jc w:val="center"/>
        <w:rPr>
          <w:rFonts w:ascii="Aptos" w:hAnsi="Aptos" w:eastAsia="Times New Roman" w:cs="Tahoma"/>
          <w:b/>
          <w:i/>
          <w:i/>
          <w:sz w:val="21"/>
          <w:szCs w:val="21"/>
          <w:u w:val="single"/>
          <w:lang w:eastAsia="el-GR"/>
        </w:rPr>
      </w:pPr>
      <w:r>
        <w:rPr>
          <w:rFonts w:eastAsia="Times New Roman" w:cs="Tahoma" w:ascii="Aptos" w:hAnsi="Aptos"/>
          <w:b/>
          <w:i/>
          <w:sz w:val="21"/>
          <w:szCs w:val="21"/>
          <w:u w:val="single"/>
          <w:lang w:eastAsia="el-GR"/>
        </w:rPr>
      </w:r>
    </w:p>
    <w:p>
      <w:pPr>
        <w:pStyle w:val="Normal"/>
        <w:tabs>
          <w:tab w:val="clear" w:pos="720"/>
          <w:tab w:val="left" w:pos="540" w:leader="none"/>
        </w:tabs>
        <w:spacing w:lineRule="auto" w:line="240" w:before="0" w:after="0"/>
        <w:jc w:val="center"/>
        <w:rPr>
          <w:rFonts w:ascii="Aptos" w:hAnsi="Aptos" w:eastAsia="Times New Roman" w:cs="Tahoma"/>
          <w:b/>
          <w:i/>
          <w:i/>
          <w:sz w:val="21"/>
          <w:szCs w:val="21"/>
          <w:u w:val="single"/>
          <w:lang w:eastAsia="el-GR"/>
        </w:rPr>
      </w:pPr>
      <w:r>
        <w:rPr>
          <w:rFonts w:eastAsia="Times New Roman" w:cs="Tahoma" w:ascii="Aptos" w:hAnsi="Aptos"/>
          <w:b/>
          <w:i/>
          <w:sz w:val="21"/>
          <w:szCs w:val="21"/>
          <w:u w:val="single"/>
          <w:lang w:eastAsia="el-GR"/>
        </w:rPr>
        <w:t>ΠΡΟΣΛΗΨΗ ΠΡΟΣΩΠΙΚΟΥ ΜΕ ΣΥΝΑΨΗ ΣΥΜΒΑΣΗΣ ΕΡΓΑΣΙΑΣ ΟΡΙΣΜΕΝΟΥ ΧΡΟΝΟΥ ΣΤΟ ΔΗΜΟΤΙΚΟ ΩΔΕΙΟ ΤΡΙΚΑΛΩΝ</w:t>
      </w:r>
    </w:p>
    <w:p>
      <w:pPr>
        <w:pStyle w:val="Normal"/>
        <w:spacing w:lineRule="auto" w:line="240" w:before="0" w:after="0"/>
        <w:jc w:val="center"/>
        <w:rPr>
          <w:rFonts w:ascii="Aptos" w:hAnsi="Aptos" w:eastAsia="Times New Roman" w:cs="Tahoma"/>
          <w:b/>
          <w:sz w:val="21"/>
          <w:szCs w:val="21"/>
          <w:lang w:eastAsia="ar-SA"/>
        </w:rPr>
      </w:pPr>
      <w:r>
        <w:rPr>
          <w:rFonts w:eastAsia="Times New Roman" w:cs="Tahoma" w:ascii="Aptos" w:hAnsi="Aptos"/>
          <w:b/>
          <w:sz w:val="21"/>
          <w:szCs w:val="21"/>
          <w:lang w:eastAsia="ar-SA"/>
        </w:rPr>
        <w:t xml:space="preserve">ΑΝΑΚΟΙΝΩΣΗ υπ’ αριθμ. </w:t>
      </w:r>
      <w:bookmarkStart w:id="0" w:name="_Hlk526250725"/>
      <w:r>
        <w:rPr>
          <w:rFonts w:eastAsia="Times New Roman" w:cs="Tahoma" w:ascii="Aptos" w:hAnsi="Aptos"/>
          <w:b/>
          <w:sz w:val="21"/>
          <w:szCs w:val="21"/>
          <w:lang w:eastAsia="ar-SA"/>
        </w:rPr>
        <w:t>Πρωτ.</w:t>
      </w:r>
      <w:bookmarkEnd w:id="0"/>
      <w:r>
        <w:rPr>
          <w:rFonts w:ascii="Aptos" w:hAnsi="Aptos"/>
          <w:sz w:val="21"/>
          <w:szCs w:val="21"/>
        </w:rPr>
        <w:t xml:space="preserve"> </w:t>
      </w:r>
      <w:r>
        <w:rPr>
          <w:rFonts w:eastAsia="Times New Roman" w:cs="Aptos" w:ascii="Aptos" w:hAnsi="Aptos"/>
          <w:b/>
          <w:bCs/>
          <w:sz w:val="21"/>
          <w:szCs w:val="21"/>
          <w:lang w:eastAsia="ar-SA"/>
        </w:rPr>
        <w:t>50314/25.09.2025 (ΑΔΑ:6Y67ΩΗ9-EM1)</w:t>
      </w:r>
    </w:p>
    <w:p>
      <w:pPr>
        <w:pStyle w:val="Normal"/>
        <w:spacing w:lineRule="auto" w:line="240" w:before="0" w:after="0"/>
        <w:jc w:val="center"/>
        <w:rPr>
          <w:rFonts w:ascii="Aptos" w:hAnsi="Aptos" w:eastAsia="Times New Roman" w:cs="Tahoma"/>
          <w:b/>
          <w:sz w:val="21"/>
          <w:szCs w:val="21"/>
          <w:lang w:eastAsia="ar-SA"/>
        </w:rPr>
      </w:pPr>
      <w:r>
        <w:rPr>
          <w:rFonts w:eastAsia="Times New Roman" w:cs="Tahoma" w:ascii="Aptos" w:hAnsi="Aptos"/>
          <w:b/>
          <w:sz w:val="21"/>
          <w:szCs w:val="21"/>
          <w:lang w:eastAsia="ar-SA"/>
        </w:rPr>
        <w:t xml:space="preserve"> </w:t>
      </w:r>
      <w:r>
        <w:rPr>
          <w:rFonts w:eastAsia="Times New Roman" w:cs="Tahoma" w:ascii="Aptos" w:hAnsi="Aptos"/>
          <w:b/>
          <w:sz w:val="21"/>
          <w:szCs w:val="21"/>
          <w:lang w:eastAsia="ar-SA"/>
        </w:rPr>
        <w:t>για χρονικό διάστημα έως εννέα (9) μήνες από την ημερομηνία πρόσληψης.</w:t>
      </w:r>
    </w:p>
    <w:p>
      <w:pPr>
        <w:pStyle w:val="Normal"/>
        <w:spacing w:lineRule="auto" w:line="240" w:before="0" w:after="0"/>
        <w:jc w:val="center"/>
        <w:rPr>
          <w:rFonts w:ascii="Aptos" w:hAnsi="Aptos" w:eastAsia="Times New Roman" w:cs="Tahoma"/>
          <w:b/>
          <w:bCs/>
          <w:sz w:val="21"/>
          <w:szCs w:val="21"/>
          <w:lang w:eastAsia="el-GR"/>
        </w:rPr>
      </w:pPr>
      <w:r>
        <w:rPr>
          <w:rFonts w:eastAsia="Times New Roman" w:cs="Tahoma" w:ascii="Aptos" w:hAnsi="Aptos"/>
          <w:b/>
          <w:bCs/>
          <w:sz w:val="21"/>
          <w:szCs w:val="21"/>
          <w:lang w:eastAsia="el-GR"/>
        </w:rPr>
      </w:r>
    </w:p>
    <w:p>
      <w:pPr>
        <w:pStyle w:val="Normal"/>
        <w:spacing w:lineRule="auto" w:line="240" w:before="0" w:after="0"/>
        <w:jc w:val="center"/>
        <w:rPr>
          <w:rFonts w:ascii="Aptos" w:hAnsi="Aptos" w:eastAsia="Times New Roman" w:cs="Tahoma"/>
          <w:b/>
          <w:bCs/>
          <w:sz w:val="21"/>
          <w:szCs w:val="21"/>
          <w:lang w:eastAsia="el-GR"/>
        </w:rPr>
      </w:pPr>
      <w:r>
        <w:rPr>
          <w:rFonts w:eastAsia="Times New Roman" w:cs="Tahoma" w:ascii="Aptos" w:hAnsi="Aptos"/>
          <w:b/>
          <w:bCs/>
          <w:sz w:val="21"/>
          <w:szCs w:val="21"/>
          <w:lang w:eastAsia="el-GR"/>
        </w:rPr>
        <w:softHyphen/>
      </w:r>
      <w:r>
        <w:rPr>
          <w:rFonts w:eastAsia="Times New Roman" w:cs="Tahoma" w:ascii="Aptos" w:hAnsi="Aptos"/>
          <w:b/>
          <w:bCs/>
          <w:sz w:val="21"/>
          <w:szCs w:val="21"/>
          <w:lang w:eastAsia="el-GR"/>
        </w:rPr>
        <w:t>Α Π Ο Τ Ε Λ Ε Σ Μ Α Τ Α    Α Ξ Ι Ο Λ Ο Γ Η Σ Η Σ</w:t>
      </w:r>
    </w:p>
    <w:p>
      <w:pPr>
        <w:pStyle w:val="Normal"/>
        <w:tabs>
          <w:tab w:val="clear" w:pos="720"/>
          <w:tab w:val="left" w:pos="540" w:leader="none"/>
        </w:tabs>
        <w:spacing w:lineRule="auto" w:line="240" w:before="0" w:after="0"/>
        <w:jc w:val="both"/>
        <w:rPr>
          <w:rFonts w:ascii="Aptos" w:hAnsi="Aptos" w:eastAsia="Times New Roman" w:cs="Tahoma"/>
          <w:sz w:val="21"/>
          <w:szCs w:val="21"/>
          <w:lang w:eastAsia="el-GR"/>
        </w:rPr>
      </w:pPr>
      <w:r>
        <w:rPr>
          <w:rFonts w:eastAsia="Times New Roman" w:cs="Tahoma" w:ascii="Aptos" w:hAnsi="Aptos"/>
          <w:sz w:val="21"/>
          <w:szCs w:val="21"/>
          <w:lang w:eastAsia="el-GR"/>
        </w:rPr>
      </w:r>
    </w:p>
    <w:p>
      <w:pPr>
        <w:pStyle w:val="Normal"/>
        <w:tabs>
          <w:tab w:val="clear" w:pos="720"/>
          <w:tab w:val="left" w:pos="540" w:leader="none"/>
        </w:tabs>
        <w:spacing w:lineRule="auto" w:line="240" w:before="0" w:after="0"/>
        <w:jc w:val="both"/>
        <w:rPr>
          <w:rFonts w:ascii="Aptos" w:hAnsi="Aptos" w:eastAsia="Times New Roman" w:cs="Tahoma"/>
          <w:sz w:val="21"/>
          <w:szCs w:val="21"/>
          <w:lang w:eastAsia="el-GR"/>
        </w:rPr>
      </w:pPr>
      <w:r>
        <w:rPr>
          <w:rFonts w:eastAsia="Times New Roman" w:cs="Tahoma" w:ascii="Aptos" w:hAnsi="Aptos"/>
          <w:sz w:val="21"/>
          <w:szCs w:val="21"/>
          <w:lang w:eastAsia="el-GR"/>
        </w:rPr>
        <w:tab/>
        <w:t>Η αναζήτηση του πρακτικού, της ονομαστικής κατάταξης,  των πινάκων βαθμολογίας - κατάταξης και επιλογής - προσληπτέων μπορεί  να πραγματοποιηθεί στο δικτυακό τόπο του Δήμου Τρικκαίων στο Δι@ύγεια, μέσω των παρακάτω ηλεκτρονικών Διευθύνσεων:</w:t>
      </w:r>
    </w:p>
    <w:p>
      <w:pPr>
        <w:pStyle w:val="Normal"/>
        <w:tabs>
          <w:tab w:val="clear" w:pos="720"/>
          <w:tab w:val="left" w:pos="540" w:leader="none"/>
        </w:tabs>
        <w:spacing w:lineRule="auto" w:line="240" w:before="0" w:after="0"/>
        <w:jc w:val="both"/>
        <w:rPr>
          <w:rFonts w:ascii="Aptos" w:hAnsi="Aptos" w:eastAsia="Times New Roman" w:cs="Tahoma"/>
          <w:sz w:val="21"/>
          <w:szCs w:val="21"/>
          <w:lang w:eastAsia="el-GR"/>
        </w:rPr>
      </w:pPr>
      <w:r>
        <w:rPr>
          <w:rFonts w:eastAsia="Times New Roman" w:cs="Tahoma" w:ascii="Aptos" w:hAnsi="Aptos"/>
          <w:sz w:val="21"/>
          <w:szCs w:val="21"/>
          <w:lang w:eastAsia="el-GR"/>
        </w:rPr>
      </w:r>
    </w:p>
    <w:tbl>
      <w:tblPr>
        <w:tblW w:w="10774" w:type="dxa"/>
        <w:jc w:val="left"/>
        <w:tblInd w:w="-601" w:type="dxa"/>
        <w:tblLayout w:type="fixed"/>
        <w:tblCellMar>
          <w:top w:w="0" w:type="dxa"/>
          <w:left w:w="108" w:type="dxa"/>
          <w:bottom w:w="0" w:type="dxa"/>
          <w:right w:w="108" w:type="dxa"/>
        </w:tblCellMar>
        <w:tblLook w:val="01e0" w:noHBand="0" w:noVBand="0" w:firstColumn="1" w:lastRow="1" w:lastColumn="1" w:firstRow="1"/>
      </w:tblPr>
      <w:tblGrid>
        <w:gridCol w:w="708"/>
        <w:gridCol w:w="7372"/>
        <w:gridCol w:w="2694"/>
      </w:tblGrid>
      <w:tr>
        <w:trPr>
          <w:trHeight w:val="332"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Α/Α</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ΕΙΔΟΣ</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b/>
                <w:bCs/>
                <w:color w:val="000000"/>
                <w:sz w:val="21"/>
                <w:szCs w:val="21"/>
                <w:lang w:eastAsia="el-GR"/>
              </w:rPr>
            </w:pPr>
            <w:r>
              <w:rPr>
                <w:rFonts w:eastAsia="Times New Roman" w:cs="Tahoma" w:ascii="Aptos" w:hAnsi="Aptos"/>
                <w:b/>
                <w:bCs/>
                <w:color w:val="000000"/>
                <w:sz w:val="21"/>
                <w:szCs w:val="21"/>
                <w:lang w:eastAsia="el-GR"/>
              </w:rPr>
              <w:t>ΗΛΕΚΤΡΟΝΙΚΗ ΔΙΕΥΘΥΝΣΗ  Δι@ύγεια</w:t>
            </w:r>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ΠΡΑΚΤΙΚΟ ΕΠΙΤΡΟΠΗΣ ΓΙΑ ΤΗΝ ΚΑΤΑΡΤΙΣΗ ΤΩΝ ΠΙΝΑΚΩΝ ΠΡΟΣΛΗΨΗΣ ΠΡΟΣΩΠΙΚΟΥ ΜΕ ΣΥΜΒΑΣΗ ΕΡΓΑΣΙΑΣ ΙΔΙΩΤΙΚΟΥ ΔΙΚΑΙΟΥ ΟΡΙΣΜΕΝΟΥ ΧΡΟΝΟΥ,  ΔΙΑΡΚΕΙΑΣ ΕΩΣ ΕΝΝΕΑ (9) ΜΗΝΕΣ ΑΠΟ ΤΗΝ ΗΜΕΡΟΜΗΝΙΑ ΠΡΟΣΛΗΨΗΣ ΓΙΑ ΤΗΝ ΚΑΛΥΨΗ ΑΝΑΓΚΩΝ ΜΕ ΤΗΝ ΠΑΡΟΧΗ ΥΠΗΡΕΣΙΩΝ ΕΝΑΝΤΙ ΑΝΤΙΤΙΜΟΥ</w:t>
            </w:r>
            <w:r>
              <w:rPr>
                <w:rFonts w:eastAsia="Times New Roman" w:cs="Tahoma" w:ascii="Aptos" w:hAnsi="Aptos"/>
                <w:b/>
                <w:sz w:val="21"/>
                <w:szCs w:val="21"/>
                <w:lang w:eastAsia="ar-SA"/>
              </w:rPr>
              <w:t xml:space="preserve"> </w:t>
            </w:r>
            <w:r>
              <w:rPr>
                <w:rFonts w:eastAsia="Times New Roman" w:cs="Tahoma" w:ascii="Aptos" w:hAnsi="Aptos"/>
                <w:bCs/>
                <w:color w:val="000000"/>
                <w:sz w:val="21"/>
                <w:szCs w:val="21"/>
                <w:lang w:eastAsia="el-GR"/>
              </w:rPr>
              <w:t xml:space="preserve">ΣΤΟ ΔΗΜΟΤΙΚΟ ΩΔΕΙΟ ΤΡΙΚΑΛΩΝ </w:t>
            </w:r>
          </w:p>
          <w:p>
            <w:pPr>
              <w:pStyle w:val="Normal"/>
              <w:spacing w:before="0" w:after="160"/>
              <w:jc w:val="center"/>
              <w:rPr>
                <w:rFonts w:ascii="Aptos" w:hAnsi="Aptos" w:cs="Tahoma"/>
                <w:b/>
                <w:bCs/>
                <w:sz w:val="21"/>
                <w:szCs w:val="21"/>
                <w:u w:val="single"/>
              </w:rPr>
            </w:pPr>
            <w:r>
              <w:rPr>
                <w:rFonts w:eastAsia="Times New Roman" w:cs="Tahoma" w:ascii="Aptos" w:hAnsi="Aptos"/>
                <w:bCs/>
                <w:color w:val="000000"/>
                <w:sz w:val="21"/>
                <w:szCs w:val="21"/>
                <w:lang w:eastAsia="el-GR"/>
              </w:rPr>
              <w:t xml:space="preserve"> </w:t>
            </w:r>
            <w:r>
              <w:rPr>
                <w:rFonts w:eastAsia="Times New Roman" w:cs="Tahoma" w:ascii="Aptos" w:hAnsi="Aptos"/>
                <w:sz w:val="21"/>
                <w:szCs w:val="21"/>
                <w:lang w:eastAsia="ar-SA"/>
              </w:rPr>
              <w:t>ΑΝΑΚΟΙΝΩΣΗ υπ’  αριθμ. Πρωτ.</w:t>
            </w:r>
            <w:r>
              <w:rPr>
                <w:rFonts w:cs="Tahoma" w:ascii="Aptos" w:hAnsi="Aptos"/>
                <w:b/>
                <w:bCs/>
                <w:sz w:val="21"/>
                <w:szCs w:val="21"/>
                <w:u w:val="single"/>
              </w:rPr>
              <w:t xml:space="preserve"> </w:t>
            </w:r>
            <w:r>
              <w:rPr>
                <w:rFonts w:cs="Aptos" w:ascii="Aptos" w:hAnsi="Aptos"/>
                <w:b/>
                <w:bCs/>
                <w:sz w:val="21"/>
                <w:szCs w:val="21"/>
                <w:u w:val="single"/>
              </w:rPr>
              <w:t>50314/25.09.2025</w:t>
            </w:r>
            <w:r>
              <w:rPr>
                <w:rFonts w:cs="Aptos" w:ascii="Aptos" w:hAnsi="Aptos"/>
                <w:b/>
                <w:bCs/>
                <w:sz w:val="21"/>
                <w:szCs w:val="21"/>
                <w:u w:val="single"/>
              </w:rPr>
              <w:t xml:space="preserve"> (ΑΔΑ:6Y67ΩΗ9-EM1)</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2">
              <w:r>
                <w:rPr>
                  <w:rStyle w:val="Hyperlink"/>
                </w:rPr>
                <w:t>https://diavgeia.gov.gr/doc/ΨΖΙΣΩΗ9-6ΟΔ?inline=true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2</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 xml:space="preserve">ΣΥΝΑΨΗ ΣΥΜΒΑΣΗΣ ΕΡΓΑΣΙΑΣ ΙΔΙΩΤΙΚΟΥ ΔΙΚΑΙΟΥ ΟΡΙΣΜΕΝΟΥ ΧΡΟΝΟΥ ΣΤΟ ΔΗΜΟΤΙΚΟ ΩΔΕΙΟ ΤΡΙΚΑΛΩΝ </w:t>
            </w:r>
            <w:r>
              <w:rPr>
                <w:rFonts w:eastAsia="Times New Roman" w:cs="Tahoma" w:ascii="Aptos" w:hAnsi="Aptos"/>
                <w:sz w:val="21"/>
                <w:szCs w:val="21"/>
                <w:lang w:eastAsia="ar-SA"/>
              </w:rPr>
              <w:t xml:space="preserve">ΑΝΑΚΟΙΝΩΣΗ υπ’ αριθμ. Πρωτ.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
                <w:bCs/>
                <w:sz w:val="21"/>
                <w:szCs w:val="21"/>
                <w:lang w:eastAsia="ar-SA"/>
              </w:rPr>
            </w:pPr>
            <w:r>
              <w:rPr>
                <w:rFonts w:eastAsia="Times New Roman" w:cs="Tahoma" w:ascii="Aptos" w:hAnsi="Aptos"/>
                <w:b/>
                <w:bCs/>
                <w:sz w:val="21"/>
                <w:szCs w:val="21"/>
                <w:lang w:eastAsia="ar-SA"/>
              </w:rPr>
              <w:t>ΣΥΝΟΛΙΚΗ ΟΝΟΜΑΣΤΙΚΗ ΚΑΤΑΣΤΑΣΗ ΥΠΟΨΗΦΙΩΝ</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3">
              <w:r>
                <w:rPr>
                  <w:rStyle w:val="Hyperlink"/>
                  <w:rFonts w:eastAsia="Times New Roman" w:cs="Tahoma" w:ascii="Aptos" w:hAnsi="Aptos"/>
                  <w:sz w:val="21"/>
                  <w:szCs w:val="21"/>
                  <w:lang w:eastAsia="el-GR"/>
                </w:rPr>
                <w:t>https://diavgeia.gov.gr/doc/9ΒΛ8ΩΗ9-ΡΘΛ?inline=true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3</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101 - </w:t>
            </w:r>
            <w:r>
              <w:rPr>
                <w:rFonts w:cs="Tahoma" w:ascii="Aptos" w:hAnsi="Aptos"/>
                <w:b/>
                <w:sz w:val="21"/>
                <w:szCs w:val="21"/>
              </w:rPr>
              <w:t>ΠΕ – Καθηγητών Μουσικής με ειδί</w:t>
            </w:r>
            <w:r>
              <w:rPr>
                <w:rFonts w:cs="Tahoma" w:ascii="Aptos" w:hAnsi="Aptos"/>
                <w:b/>
                <w:sz w:val="21"/>
                <w:szCs w:val="21"/>
              </w:rPr>
              <w:t>κευση στη</w:t>
            </w:r>
            <w:r>
              <w:rPr>
                <w:rFonts w:cs="Tahoma" w:ascii="Aptos" w:hAnsi="Aptos"/>
                <w:b/>
                <w:sz w:val="21"/>
                <w:szCs w:val="21"/>
              </w:rPr>
              <w:t xml:space="preserve"> μουσική δωματίου</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4">
              <w:r>
                <w:rPr>
                  <w:rStyle w:val="Hyperlink"/>
                  <w:rFonts w:eastAsia="Times New Roman" w:cs="Tahoma" w:ascii="Aptos" w:hAnsi="Aptos"/>
                  <w:sz w:val="21"/>
                  <w:szCs w:val="21"/>
                  <w:lang w:eastAsia="el-GR"/>
                </w:rPr>
                <w:t>https://diavgeia.gov.gr/doc/ΡΗΠ9ΩΗ9-5ΧΚ?inline=true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5</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w:t>
            </w:r>
            <w:r>
              <w:rPr>
                <w:rFonts w:eastAsia="Times New Roman" w:cs="Tahoma" w:ascii="Aptos" w:hAnsi="Aptos"/>
                <w:b/>
                <w:sz w:val="21"/>
                <w:szCs w:val="21"/>
                <w:lang w:eastAsia="ar-SA"/>
              </w:rPr>
              <w:t xml:space="preserve">102    </w:t>
            </w:r>
            <w:r>
              <w:rPr>
                <w:rFonts w:eastAsia="Times New Roman" w:cs="Aptos" w:ascii="Aptos" w:hAnsi="Aptos"/>
                <w:b/>
                <w:bCs/>
                <w:sz w:val="21"/>
                <w:szCs w:val="21"/>
                <w:lang w:eastAsia="ar-SA"/>
              </w:rPr>
              <w:t>ΠΕ - Καθηγητών μουσικής</w:t>
            </w:r>
          </w:p>
          <w:p>
            <w:pPr>
              <w:pStyle w:val="Normal"/>
              <w:spacing w:lineRule="auto" w:line="240" w:before="0" w:after="0"/>
              <w:jc w:val="center"/>
              <w:rPr>
                <w:rFonts w:ascii="Aptos" w:hAnsi="Aptos" w:eastAsia="Times New Roman" w:cs="Tahoma"/>
                <w:b/>
                <w:color w:val="000000"/>
                <w:sz w:val="21"/>
                <w:szCs w:val="21"/>
                <w:lang w:eastAsia="el-GR"/>
              </w:rPr>
            </w:pPr>
            <w:r>
              <w:rPr>
                <w:rFonts w:eastAsia="Aptos" w:cs="Aptos" w:ascii="Aptos" w:hAnsi="Aptos"/>
                <w:b/>
                <w:bCs/>
                <w:sz w:val="21"/>
                <w:szCs w:val="21"/>
                <w:lang w:eastAsia="ar-SA"/>
              </w:rPr>
              <w:t xml:space="preserve"> </w:t>
            </w:r>
            <w:r>
              <w:rPr>
                <w:rFonts w:eastAsia="Times New Roman" w:cs="Aptos" w:ascii="Aptos" w:hAnsi="Aptos"/>
                <w:b/>
                <w:bCs/>
                <w:sz w:val="21"/>
                <w:szCs w:val="21"/>
                <w:lang w:eastAsia="ar-SA"/>
              </w:rPr>
              <w:t>με ειδίκευση σε χορωδιακά ή ορχηστρικά σύνολα</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5">
              <w:r>
                <w:rPr>
                  <w:rStyle w:val="Hyperlink"/>
                  <w:rFonts w:eastAsia="Times New Roman" w:cs="Tahoma" w:ascii="Aptos" w:hAnsi="Aptos"/>
                  <w:sz w:val="21"/>
                  <w:szCs w:val="21"/>
                  <w:lang w:eastAsia="el-GR"/>
                </w:rPr>
                <w:t>https://diavgeia.gov.gr/doc/9ΔΔΗΩΗ9-Η10?inline=true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6</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pPr>
            <w:r>
              <w:rPr>
                <w:rFonts w:eastAsia="Times New Roman" w:cs="Tahoma" w:ascii="Aptos" w:hAnsi="Aptos"/>
                <w:bCs/>
                <w:color w:val="000000"/>
                <w:sz w:val="21"/>
                <w:szCs w:val="21"/>
                <w:lang w:eastAsia="el-GR"/>
              </w:rPr>
              <w:t xml:space="preserve">ΠΙΝΑΚΑΣ  ΚΑΤΑΤΑΞΗΣ </w:t>
            </w:r>
          </w:p>
          <w:p>
            <w:pPr>
              <w:pStyle w:val="Normal"/>
              <w:spacing w:before="0" w:after="160"/>
              <w:jc w:val="center"/>
              <w:rPr/>
            </w:pPr>
            <w:r>
              <w:rPr>
                <w:rFonts w:eastAsia="Times New Roman" w:cs="Tahoma" w:ascii="Aptos" w:hAnsi="Aptos"/>
                <w:b/>
                <w:color w:val="000000"/>
                <w:sz w:val="21"/>
                <w:szCs w:val="21"/>
                <w:lang w:eastAsia="el-GR"/>
              </w:rPr>
              <w:t xml:space="preserve">ΕΙΔΙΚΟΤΗΤΑ: </w:t>
            </w:r>
            <w:r>
              <w:rPr>
                <w:rFonts w:cs="Tahoma" w:ascii="Aptos" w:hAnsi="Aptos"/>
                <w:b/>
                <w:sz w:val="21"/>
                <w:szCs w:val="21"/>
              </w:rPr>
              <w:t xml:space="preserve">103  </w:t>
            </w:r>
            <w:r>
              <w:rPr>
                <w:rFonts w:cs="Aptos" w:ascii="Aptos" w:hAnsi="Aptos"/>
                <w:b/>
                <w:bCs/>
                <w:sz w:val="21"/>
                <w:szCs w:val="21"/>
              </w:rPr>
              <w:t xml:space="preserve">ΠΕ-Καθηγητών μουσικής με ειδικότητα  τρομπονιού </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6">
              <w:r>
                <w:rPr>
                  <w:rStyle w:val="Hyperlink"/>
                  <w:rFonts w:eastAsia="Times New Roman" w:cs="Tahoma" w:ascii="Aptos" w:hAnsi="Aptos"/>
                  <w:sz w:val="21"/>
                  <w:szCs w:val="21"/>
                  <w:lang w:eastAsia="el-GR"/>
                </w:rPr>
                <w:t>https://diavgeia.gov.gr/doc/ΨΡ53ΩΗ9-ΧΞΘ?inline=true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7</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pPr>
            <w:r>
              <w:rPr>
                <w:rFonts w:eastAsia="Times New Roman" w:cs="Tahoma" w:ascii="Aptos" w:hAnsi="Aptos"/>
                <w:bCs/>
                <w:color w:val="000000"/>
                <w:sz w:val="21"/>
                <w:szCs w:val="21"/>
                <w:lang w:eastAsia="el-GR"/>
              </w:rPr>
              <w:t xml:space="preserve">ΠΙΝΑΚΑΣ  ΚΑΤΑΤΑΞΗΣ </w:t>
            </w:r>
          </w:p>
          <w:p>
            <w:pPr>
              <w:pStyle w:val="Normal"/>
              <w:spacing w:before="0" w:after="160"/>
              <w:jc w:val="center"/>
              <w:rPr/>
            </w:pPr>
            <w:r>
              <w:rPr>
                <w:rFonts w:eastAsia="Times New Roman" w:cs="Tahoma" w:ascii="Aptos" w:hAnsi="Aptos"/>
                <w:b/>
                <w:color w:val="000000"/>
                <w:sz w:val="21"/>
                <w:szCs w:val="21"/>
                <w:lang w:eastAsia="el-GR"/>
              </w:rPr>
              <w:t xml:space="preserve">ΕΙΔΙΚΟΤΗΤΑ: </w:t>
            </w:r>
            <w:r>
              <w:rPr>
                <w:rFonts w:cs="Tahoma" w:ascii="Aptos" w:hAnsi="Aptos"/>
                <w:b/>
                <w:sz w:val="21"/>
                <w:szCs w:val="21"/>
              </w:rPr>
              <w:t xml:space="preserve">104   </w:t>
            </w:r>
            <w:r>
              <w:rPr>
                <w:rFonts w:cs="Aptos" w:ascii="Aptos" w:hAnsi="Aptos"/>
                <w:b/>
                <w:bCs/>
                <w:sz w:val="21"/>
                <w:szCs w:val="21"/>
              </w:rPr>
              <w:t>ΠΕ – Καθηγητών Μουσικής με ειδίκευση στο φλάουτο</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7">
              <w:r>
                <w:rPr>
                  <w:rStyle w:val="Hyperlink"/>
                  <w:rFonts w:eastAsia="Times New Roman" w:cs="Tahoma" w:ascii="Aptos" w:hAnsi="Aptos"/>
                  <w:sz w:val="21"/>
                  <w:szCs w:val="21"/>
                  <w:lang w:eastAsia="el-GR"/>
                </w:rPr>
                <w:t>https://diavgeia.gov.gr/doc/93ΡΡΩΗ9-ΡΗΡ?inline=true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8</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w:t>
            </w:r>
            <w:r>
              <w:rPr>
                <w:rFonts w:cs="Tahoma" w:ascii="Aptos" w:hAnsi="Aptos"/>
                <w:b/>
                <w:sz w:val="21"/>
                <w:szCs w:val="21"/>
              </w:rPr>
              <w:t xml:space="preserve">105    </w:t>
            </w:r>
            <w:r>
              <w:rPr>
                <w:rFonts w:cs="Aptos" w:ascii="Aptos" w:hAnsi="Aptos"/>
                <w:b/>
                <w:bCs/>
                <w:sz w:val="21"/>
                <w:szCs w:val="21"/>
              </w:rPr>
              <w:t>ΠΕ- Καθηγητών μουσικής με ειδικότητα  βιολοντσέλο</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8">
              <w:r>
                <w:rPr>
                  <w:rStyle w:val="Hyperlink"/>
                </w:rPr>
                <w:t>https://diavgeia.gov.gr/doc/Ψ1ΡΦΩΗ9-ΝΔ2?inline=true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9</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106 </w:t>
            </w:r>
            <w:r>
              <w:rPr>
                <w:rFonts w:eastAsia="Times New Roman" w:cs="Aptos" w:ascii="Aptos" w:hAnsi="Aptos"/>
                <w:b/>
                <w:bCs/>
                <w:color w:val="000000"/>
                <w:sz w:val="21"/>
                <w:szCs w:val="21"/>
                <w:lang w:eastAsia="ar-SA"/>
              </w:rPr>
              <w:t>ΠΕ- Καθηγητών μουσικής με ειδικότητα πιάνο (συνοδεία πιάνου)</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9">
              <w:r>
                <w:rPr>
                  <w:rStyle w:val="Hyperlink"/>
                  <w:rFonts w:eastAsia="Times New Roman" w:cs="Tahoma" w:ascii="Aptos" w:hAnsi="Aptos"/>
                  <w:sz w:val="21"/>
                  <w:szCs w:val="21"/>
                  <w:lang w:eastAsia="el-GR"/>
                </w:rPr>
                <w:t>https://diavgeia.gov.gr/doc/61Η6ΩΗ9-ΛΔΥ?inline=true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10</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107 </w:t>
            </w:r>
            <w:r>
              <w:rPr>
                <w:rFonts w:cs="Aptos" w:ascii="Aptos" w:hAnsi="Aptos"/>
                <w:b/>
                <w:bCs/>
                <w:sz w:val="21"/>
                <w:szCs w:val="21"/>
              </w:rPr>
              <w:t>ΠΕ- Καθηγητών μουσικής με ειδικότητα τρομπέτα</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0">
              <w:r>
                <w:rPr>
                  <w:rStyle w:val="Hyperlink"/>
                  <w:rFonts w:eastAsia="Times New Roman" w:cs="Tahoma" w:ascii="Aptos" w:hAnsi="Aptos"/>
                  <w:sz w:val="21"/>
                  <w:szCs w:val="21"/>
                  <w:lang w:eastAsia="el-GR"/>
                </w:rPr>
                <w:t>https://diavgeia.gov.gr/doc/62ΝΖΩΗ9-4Φ6?inline=true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11</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eastAsia="Times New Roman" w:cs="Tahoma" w:ascii="Aptos" w:hAnsi="Aptos"/>
                <w:b/>
                <w:sz w:val="21"/>
                <w:szCs w:val="21"/>
                <w:lang w:eastAsia="ar-SA"/>
              </w:rPr>
              <w:t xml:space="preserve">108  </w:t>
            </w:r>
            <w:r>
              <w:rPr>
                <w:rFonts w:eastAsia="Times New Roman" w:cs="Aptos" w:ascii="Aptos" w:hAnsi="Aptos"/>
                <w:b/>
                <w:bCs/>
                <w:sz w:val="21"/>
                <w:szCs w:val="21"/>
                <w:lang w:eastAsia="ar-SA"/>
              </w:rPr>
              <w:t>ΤΕ- Καθηγητών μουσικής  με ειδικότητα πιάνου για την διδασκαλία πιάνου, αρμονίου, ανώτερων θεωρητικών και Δ/νση Χορωδιών</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1">
              <w:r>
                <w:rPr>
                  <w:rStyle w:val="Hyperlink"/>
                  <w:rFonts w:eastAsia="Times New Roman" w:cs="Tahoma" w:ascii="Aptos" w:hAnsi="Aptos"/>
                  <w:sz w:val="21"/>
                  <w:szCs w:val="21"/>
                  <w:lang w:eastAsia="el-GR"/>
                </w:rPr>
                <w:t>https://diavgeia.gov.gr/doc/ΨΥΔΜΩΗ9-ΘΒΛ?inline=true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12</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109    </w:t>
            </w:r>
            <w:r>
              <w:rPr>
                <w:rFonts w:cs="Aptos" w:ascii="Aptos" w:hAnsi="Aptos"/>
                <w:b/>
                <w:bCs/>
                <w:sz w:val="21"/>
                <w:szCs w:val="21"/>
              </w:rPr>
              <w:t>ΤΕ- Καθηγητών μουσικής  με ειδικότητα πιάνου, ανώτερων θεωρητικών και Δ/νση πνευστών μουσικών συνόλων</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2">
              <w:r>
                <w:rPr>
                  <w:rStyle w:val="Hyperlink"/>
                  <w:rFonts w:eastAsia="Times New Roman" w:cs="Tahoma" w:ascii="Aptos" w:hAnsi="Aptos"/>
                  <w:sz w:val="21"/>
                  <w:szCs w:val="21"/>
                  <w:lang w:eastAsia="el-GR"/>
                </w:rPr>
                <w:t>https://diavgeia.gov.gr/doc/Ρ6Ν1ΩΗ9-ΟΞ3?inline=true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13</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110 </w:t>
            </w:r>
            <w:r>
              <w:rPr>
                <w:rFonts w:cs="Aptos" w:ascii="Aptos" w:hAnsi="Aptos"/>
                <w:b/>
                <w:bCs/>
                <w:sz w:val="21"/>
                <w:szCs w:val="21"/>
              </w:rPr>
              <w:t>ΤΕ- Καθηγητών μουσικής  με ειδικότητα  βιολιού</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3">
              <w:r>
                <w:rPr>
                  <w:rStyle w:val="Hyperlink"/>
                  <w:rFonts w:eastAsia="Times New Roman" w:cs="Tahoma" w:ascii="Aptos" w:hAnsi="Aptos"/>
                  <w:sz w:val="21"/>
                  <w:szCs w:val="21"/>
                  <w:lang w:eastAsia="el-GR"/>
                </w:rPr>
                <w:t>https://diavgeia.gov.gr/doc/6Τ5ΙΩΗ9-ΘΚΖ?inline=true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14</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rPr>
                <w:rFonts w:ascii="Aptos" w:hAnsi="Aptos" w:cs="Tahoma"/>
                <w:b/>
                <w:sz w:val="21"/>
                <w:szCs w:val="21"/>
              </w:rPr>
            </w:pPr>
            <w:r>
              <w:rPr>
                <w:rFonts w:eastAsia="Times New Roman" w:cs="Tahoma" w:ascii="Aptos" w:hAnsi="Aptos"/>
                <w:b/>
                <w:color w:val="000000"/>
                <w:sz w:val="21"/>
                <w:szCs w:val="21"/>
                <w:lang w:eastAsia="el-GR"/>
              </w:rPr>
              <w:t>ΕΙΔΙΚΟΤΗΤΑ :</w:t>
            </w:r>
            <w:r>
              <w:rPr>
                <w:rFonts w:cs="Tahoma" w:ascii="Aptos" w:hAnsi="Aptos"/>
                <w:b/>
                <w:sz w:val="21"/>
                <w:szCs w:val="21"/>
              </w:rPr>
              <w:t xml:space="preserve"> 111 </w:t>
            </w:r>
            <w:bookmarkStart w:id="1" w:name="_Hlk57894422"/>
            <w:r>
              <w:rPr>
                <w:rFonts w:cs="Aptos" w:ascii="Aptos" w:hAnsi="Aptos"/>
                <w:b/>
                <w:bCs/>
                <w:sz w:val="21"/>
                <w:szCs w:val="21"/>
              </w:rPr>
              <w:t xml:space="preserve">ΤΕ- Καθηγητών μουσικής  με ειδικότητα  </w:t>
            </w:r>
            <w:bookmarkEnd w:id="1"/>
            <w:r>
              <w:rPr>
                <w:rFonts w:cs="Aptos" w:ascii="Aptos" w:hAnsi="Aptos"/>
                <w:b/>
                <w:bCs/>
                <w:sz w:val="21"/>
                <w:szCs w:val="21"/>
              </w:rPr>
              <w:t>βιολιού</w:t>
            </w:r>
          </w:p>
          <w:p>
            <w:pPr>
              <w:pStyle w:val="Normal"/>
              <w:spacing w:before="0" w:after="160"/>
              <w:rPr>
                <w:rFonts w:ascii="Aptos" w:hAnsi="Aptos" w:cs="Tahoma"/>
                <w:b/>
                <w:sz w:val="21"/>
                <w:szCs w:val="21"/>
              </w:rPr>
            </w:pPr>
            <w:r>
              <w:rPr>
                <w:rFonts w:cs="Aptos" w:ascii="Aptos" w:hAnsi="Aptos"/>
                <w:b/>
                <w:bCs/>
                <w:sz w:val="21"/>
                <w:szCs w:val="21"/>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4">
              <w:r>
                <w:rPr>
                  <w:rStyle w:val="Hyperlink"/>
                  <w:rFonts w:eastAsia="Times New Roman" w:cs="Tahoma" w:ascii="Aptos" w:hAnsi="Aptos"/>
                  <w:sz w:val="21"/>
                  <w:szCs w:val="21"/>
                  <w:lang w:eastAsia="el-GR"/>
                </w:rPr>
                <w:t>https://diavgeia.gov.gr/doc/ΡΟΘΟΩΗ9-Ι64?inline=true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15</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eastAsia="Times New Roman" w:cs="Tahoma" w:ascii="Aptos" w:hAnsi="Aptos"/>
                <w:b/>
                <w:sz w:val="21"/>
                <w:szCs w:val="21"/>
                <w:lang w:eastAsia="ar-SA"/>
              </w:rPr>
              <w:t xml:space="preserve">112  </w:t>
            </w:r>
            <w:bookmarkStart w:id="2" w:name="_Hlk57895538"/>
            <w:r>
              <w:rPr>
                <w:rFonts w:eastAsia="Times New Roman" w:cs="Aptos" w:ascii="Aptos" w:hAnsi="Aptos"/>
                <w:b/>
                <w:bCs/>
                <w:sz w:val="21"/>
                <w:szCs w:val="21"/>
                <w:lang w:eastAsia="ar-SA"/>
              </w:rPr>
              <w:t>ΤΕ-Καθηγητών μουσικής με ειδικότητα</w:t>
            </w:r>
            <w:bookmarkEnd w:id="2"/>
            <w:r>
              <w:rPr>
                <w:rFonts w:eastAsia="Times New Roman" w:cs="Aptos" w:ascii="Aptos" w:hAnsi="Aptos"/>
                <w:b/>
                <w:bCs/>
                <w:sz w:val="21"/>
                <w:szCs w:val="21"/>
                <w:lang w:eastAsia="ar-SA"/>
              </w:rPr>
              <w:t xml:space="preserve"> κλαρινέτου</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5">
              <w:r>
                <w:rPr>
                  <w:rStyle w:val="Hyperlink"/>
                  <w:rFonts w:eastAsia="Times New Roman" w:cs="Tahoma" w:ascii="Aptos" w:hAnsi="Aptos"/>
                  <w:sz w:val="21"/>
                  <w:szCs w:val="21"/>
                  <w:lang w:eastAsia="el-GR"/>
                </w:rPr>
                <w:t>https://diavgeia.gov.gr/doc/ΡΨ8ΩΩΗ9-41Μ?inline=true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16</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pPr>
            <w:r>
              <w:rPr>
                <w:rFonts w:eastAsia="Times New Roman" w:cs="Tahoma" w:ascii="Aptos" w:hAnsi="Aptos"/>
                <w:bCs/>
                <w:color w:val="000000"/>
                <w:sz w:val="21"/>
                <w:szCs w:val="21"/>
                <w:lang w:eastAsia="el-GR"/>
              </w:rPr>
              <w:t xml:space="preserve">ΠΙΝΑΚΑΣ  ΚΑΤΑΤΑΞΗΣ </w:t>
            </w:r>
          </w:p>
          <w:p>
            <w:pPr>
              <w:pStyle w:val="Normal"/>
              <w:spacing w:before="0" w:after="160"/>
              <w:jc w:val="cente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113  </w:t>
            </w:r>
            <w:r>
              <w:rPr>
                <w:rFonts w:cs="Aptos" w:ascii="Aptos" w:hAnsi="Aptos"/>
                <w:b/>
                <w:bCs/>
                <w:sz w:val="21"/>
                <w:szCs w:val="21"/>
              </w:rPr>
              <w:t>Π</w:t>
            </w:r>
            <w:bookmarkStart w:id="3" w:name="_Hlk57889085"/>
            <w:r>
              <w:rPr>
                <w:rFonts w:cs="Aptos" w:ascii="Aptos" w:hAnsi="Aptos"/>
                <w:b/>
                <w:bCs/>
                <w:sz w:val="21"/>
                <w:szCs w:val="21"/>
              </w:rPr>
              <w:t>Ε-Καθηγητών μουσικής με ειδικότητα σ</w:t>
            </w:r>
            <w:bookmarkEnd w:id="3"/>
            <w:r>
              <w:rPr>
                <w:rFonts w:cs="Aptos" w:ascii="Aptos" w:hAnsi="Aptos"/>
                <w:b/>
                <w:bCs/>
                <w:sz w:val="21"/>
                <w:szCs w:val="21"/>
              </w:rPr>
              <w:t>αξοφώνου</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6">
              <w:r>
                <w:rPr>
                  <w:rStyle w:val="Hyperlink"/>
                  <w:rFonts w:eastAsia="Times New Roman" w:cs="Tahoma" w:ascii="Aptos" w:hAnsi="Aptos"/>
                  <w:sz w:val="21"/>
                  <w:szCs w:val="21"/>
                  <w:lang w:eastAsia="el-GR"/>
                </w:rPr>
                <w:t>https://diavgeia.gov.gr/doc/ΡΤΠΨΩΗ9-ΔΙΥ?inline=true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17</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pPr>
            <w:r>
              <w:rPr>
                <w:rFonts w:eastAsia="Times New Roman" w:cs="Tahoma" w:ascii="Aptos" w:hAnsi="Aptos"/>
                <w:bCs/>
                <w:color w:val="000000"/>
                <w:sz w:val="21"/>
                <w:szCs w:val="21"/>
                <w:lang w:eastAsia="el-GR"/>
              </w:rPr>
              <w:t xml:space="preserve">ΠΙΝΑΚΑΣ  ΚΑΤΑΤΑΞΗΣ </w:t>
            </w:r>
          </w:p>
          <w:p>
            <w:pPr>
              <w:pStyle w:val="Default"/>
              <w:jc w:val="center"/>
              <w:rPr/>
            </w:pPr>
            <w:r>
              <w:rPr>
                <w:rFonts w:eastAsia="Times New Roman" w:cs="Tahoma" w:ascii="Aptos" w:hAnsi="Aptos"/>
                <w:b/>
                <w:sz w:val="21"/>
                <w:szCs w:val="21"/>
                <w:lang w:eastAsia="el-GR"/>
              </w:rPr>
              <w:t xml:space="preserve">ΕΙΔΙΚΟΤΗΤΑ : </w:t>
            </w:r>
            <w:r>
              <w:rPr>
                <w:rFonts w:cs="Tahoma" w:ascii="Aptos" w:hAnsi="Aptos"/>
                <w:b/>
                <w:sz w:val="21"/>
                <w:szCs w:val="21"/>
              </w:rPr>
              <w:t xml:space="preserve"> 114 </w:t>
            </w:r>
            <w:r>
              <w:rPr>
                <w:rFonts w:cs="Aptos" w:ascii="Aptos" w:hAnsi="Aptos"/>
                <w:b/>
                <w:bCs/>
                <w:sz w:val="21"/>
                <w:szCs w:val="21"/>
              </w:rPr>
              <w:t>ΤΕ- Καθηγητών μουσικής με ειδικότητα ανώτερων θεωρητικών και ηλεκτρικής κιθάρας</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7">
              <w:r>
                <w:rPr>
                  <w:rStyle w:val="Hyperlink"/>
                  <w:rFonts w:eastAsia="Times New Roman" w:cs="Tahoma" w:ascii="Aptos" w:hAnsi="Aptos"/>
                  <w:sz w:val="21"/>
                  <w:szCs w:val="21"/>
                  <w:lang w:eastAsia="el-GR"/>
                </w:rPr>
                <w:t>https://diavgeia.gov.gr/doc/ΨΧ6ΧΩΗ9-ΗΟ3?inline=true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18</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pPr>
            <w:r>
              <w:rPr>
                <w:rFonts w:eastAsia="Times New Roman" w:cs="Tahoma" w:ascii="Aptos" w:hAnsi="Aptos"/>
                <w:bCs/>
                <w:color w:val="000000"/>
                <w:sz w:val="21"/>
                <w:szCs w:val="21"/>
                <w:lang w:eastAsia="el-GR"/>
              </w:rPr>
              <w:t xml:space="preserve">ΠΙΝΑΚΑΣ  ΚΑΤΑΤΑΞΗΣ </w:t>
            </w:r>
          </w:p>
          <w:p>
            <w:pPr>
              <w:pStyle w:val="Normal"/>
              <w:spacing w:before="0" w:after="160"/>
              <w:jc w:val="cente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 115 </w:t>
            </w:r>
            <w:r>
              <w:rPr>
                <w:rFonts w:cs="Aptos" w:ascii="Aptos" w:hAnsi="Aptos"/>
                <w:b/>
                <w:bCs/>
                <w:sz w:val="21"/>
                <w:szCs w:val="21"/>
              </w:rPr>
              <w:t>ΤΕ- Καθηγητών μουσικής με ειδικότητα ανώτερων θεωρητικών,  Ηλεκτρικού Μπάσου</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8">
              <w:r>
                <w:rPr>
                  <w:rStyle w:val="Hyperlink"/>
                  <w:rFonts w:eastAsia="Times New Roman" w:cs="Tahoma" w:ascii="Aptos" w:hAnsi="Aptos"/>
                  <w:sz w:val="21"/>
                  <w:szCs w:val="21"/>
                  <w:lang w:eastAsia="el-GR"/>
                </w:rPr>
                <w:t>https://diavgeia.gov.gr/doc/ΨΣΠ2ΩΗ9-ΧΞ3?inline=true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19</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 116 </w:t>
            </w:r>
            <w:r>
              <w:rPr>
                <w:rFonts w:cs="Aptos" w:ascii="Aptos" w:hAnsi="Aptos"/>
                <w:b/>
                <w:bCs/>
                <w:sz w:val="21"/>
                <w:szCs w:val="21"/>
              </w:rPr>
              <w:t>ΤΕ-Καθηγητών μουσικής με ειδικότητα μονωδίας</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19">
              <w:r>
                <w:rPr>
                  <w:rStyle w:val="Hyperlink"/>
                </w:rPr>
                <w:t>https://diavgeia.gov.gr/doc/ΡΘΔΖΩΗ9-5ΑΑ?inline=true</w:t>
              </w:r>
            </w:hyperlink>
          </w:p>
        </w:tc>
      </w:tr>
      <w:tr>
        <w:trPr>
          <w:trHeight w:val="256"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t>20</w:t>
            </w:r>
          </w:p>
        </w:tc>
        <w:tc>
          <w:tcPr>
            <w:tcW w:w="73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rFonts w:eastAsia="Times New Roman" w:cs="Tahoma" w:ascii="Aptos" w:hAnsi="Aptos"/>
                <w:bCs/>
                <w:color w:val="000000"/>
                <w:sz w:val="21"/>
                <w:szCs w:val="21"/>
                <w:lang w:eastAsia="el-GR"/>
              </w:rPr>
              <w:t xml:space="preserve">ΠΙΝΑΚΑΣ  ΚΑΤΑΤΑΞΗΣ </w:t>
            </w:r>
          </w:p>
          <w:p>
            <w:pPr>
              <w:pStyle w:val="Normal"/>
              <w:spacing w:lineRule="auto" w:line="240" w:before="0" w:after="0"/>
              <w:jc w:val="center"/>
              <w:rPr>
                <w:rFonts w:ascii="Aptos" w:hAnsi="Aptos" w:eastAsia="Times New Roman" w:cs="Tahoma"/>
                <w:b/>
                <w:color w:val="000000"/>
                <w:sz w:val="21"/>
                <w:szCs w:val="21"/>
                <w:lang w:eastAsia="el-GR"/>
              </w:rPr>
            </w:pPr>
            <w:r>
              <w:rPr>
                <w:rFonts w:eastAsia="Times New Roman" w:cs="Tahoma" w:ascii="Aptos" w:hAnsi="Aptos"/>
                <w:b/>
                <w:color w:val="000000"/>
                <w:sz w:val="21"/>
                <w:szCs w:val="21"/>
                <w:lang w:eastAsia="el-GR"/>
              </w:rPr>
              <w:t xml:space="preserve">ΕΙΔΙΚΟΤΗΤΑ : </w:t>
            </w:r>
            <w:r>
              <w:rPr>
                <w:rFonts w:cs="Tahoma" w:ascii="Aptos" w:hAnsi="Aptos"/>
                <w:b/>
                <w:sz w:val="21"/>
                <w:szCs w:val="21"/>
              </w:rPr>
              <w:t xml:space="preserve"> 11</w:t>
            </w:r>
            <w:r>
              <w:rPr>
                <w:rFonts w:cs="Tahoma" w:ascii="Aptos" w:hAnsi="Aptos"/>
                <w:b/>
                <w:sz w:val="21"/>
                <w:szCs w:val="21"/>
              </w:rPr>
              <w:t>7 Δ</w:t>
            </w:r>
            <w:r>
              <w:rPr>
                <w:rFonts w:cs="Tahoma" w:ascii="Aptos" w:hAnsi="Aptos"/>
                <w:b/>
                <w:sz w:val="21"/>
                <w:szCs w:val="21"/>
              </w:rPr>
              <w:t xml:space="preserve">Ε – Καθηγητών Μουσικής με ειδικότητα </w:t>
            </w:r>
            <w:r>
              <w:rPr>
                <w:rFonts w:cs="Tahoma" w:ascii="Aptos" w:hAnsi="Aptos"/>
                <w:b/>
                <w:sz w:val="21"/>
                <w:szCs w:val="21"/>
              </w:rPr>
              <w:t>σύγχρονων κρουστών (ντραμς)</w:t>
            </w:r>
            <w:r>
              <w:rPr>
                <w:rFonts w:cs="Tahoma" w:ascii="Aptos" w:hAnsi="Aptos"/>
                <w:b/>
                <w:sz w:val="21"/>
                <w:szCs w:val="21"/>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20">
              <w:r>
                <w:rPr>
                  <w:rStyle w:val="Hyperlink"/>
                  <w:rFonts w:eastAsia="Times New Roman" w:cs="Tahoma" w:ascii="Aptos" w:hAnsi="Aptos"/>
                  <w:sz w:val="21"/>
                  <w:szCs w:val="21"/>
                  <w:lang w:eastAsia="el-GR"/>
                </w:rPr>
                <w:t>https://diavgeia.gov.gr/doc/97ΠΔΩΗ9-Υ7Φ?inline=true</w:t>
              </w:r>
            </w:hyperlink>
          </w:p>
        </w:tc>
      </w:tr>
      <w:tr>
        <w:trPr>
          <w:trHeight w:val="256" w:hRule="atLeast"/>
        </w:trPr>
        <w:tc>
          <w:tcPr>
            <w:tcW w:w="70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color w:val="000000"/>
                <w:sz w:val="21"/>
                <w:szCs w:val="21"/>
                <w:lang w:eastAsia="el-GR"/>
              </w:rPr>
            </w:pPr>
            <w:r>
              <w:rPr>
                <w:rFonts w:eastAsia="Times New Roman" w:cs="Tahoma" w:ascii="Aptos" w:hAnsi="Aptos"/>
                <w:color w:val="000000"/>
                <w:sz w:val="21"/>
                <w:szCs w:val="21"/>
                <w:lang w:eastAsia="el-GR"/>
              </w:rPr>
            </w:r>
          </w:p>
        </w:tc>
        <w:tc>
          <w:tcPr>
            <w:tcW w:w="7372"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ptos" w:hAnsi="Aptos" w:eastAsia="Times New Roman" w:cs="Tahoma"/>
                <w:sz w:val="21"/>
                <w:szCs w:val="21"/>
                <w:lang w:eastAsia="ar-SA"/>
              </w:rPr>
            </w:pPr>
            <w:r>
              <w:rPr>
                <w:rFonts w:eastAsia="Times New Roman" w:cs="Tahoma" w:ascii="Aptos" w:hAnsi="Aptos"/>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Pr>
                <w:rFonts w:eastAsia="Times New Roman" w:cs="Tahoma" w:ascii="Aptos" w:hAnsi="Aptos"/>
                <w:sz w:val="21"/>
                <w:szCs w:val="21"/>
                <w:lang w:eastAsia="ar-SA"/>
              </w:rPr>
              <w:t xml:space="preserve"> </w:t>
            </w:r>
            <w:r>
              <w:rPr>
                <w:rFonts w:eastAsia="Times New Roman" w:cs="Aptos" w:ascii="Aptos" w:hAnsi="Aptos"/>
                <w:b/>
                <w:bCs/>
                <w:sz w:val="21"/>
                <w:szCs w:val="21"/>
                <w:u w:val="single"/>
                <w:lang w:eastAsia="ar-SA"/>
              </w:rPr>
              <w:t>50314/25.09.2025 (ΑΔΑ:6Y67ΩΗ9-EM1)</w:t>
            </w:r>
          </w:p>
          <w:p>
            <w:pPr>
              <w:pStyle w:val="Normal"/>
              <w:spacing w:lineRule="auto" w:line="240" w:before="0" w:after="0"/>
              <w:jc w:val="center"/>
              <w:rPr>
                <w:rFonts w:ascii="Aptos" w:hAnsi="Aptos" w:eastAsia="Times New Roman" w:cs="Tahoma"/>
                <w:bCs/>
                <w:color w:val="000000"/>
                <w:sz w:val="21"/>
                <w:szCs w:val="21"/>
                <w:lang w:eastAsia="el-GR"/>
              </w:rPr>
            </w:pPr>
            <w:r>
              <w:rPr>
                <w:bCs/>
                <w:color w:val="000000"/>
                <w:lang w:eastAsia="el-GR"/>
              </w:rPr>
              <w:t>ΠΙΝΑΚΑΣ  ΕΠΙΛΟΓΗΣ</w:t>
            </w:r>
          </w:p>
        </w:tc>
        <w:tc>
          <w:tcPr>
            <w:tcW w:w="269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hyperlink r:id="rId21">
              <w:r>
                <w:rPr>
                  <w:rStyle w:val="Hyperlink"/>
                  <w:rFonts w:eastAsia="Times New Roman" w:cs="Tahoma" w:ascii="Aptos" w:hAnsi="Aptos"/>
                  <w:color w:val="0000FF"/>
                  <w:sz w:val="21"/>
                  <w:szCs w:val="21"/>
                  <w:u w:val="single"/>
                  <w:lang w:eastAsia="el-GR"/>
                </w:rPr>
                <w:t>https://diavgeia.gov.gr/doc/ΡΒ92ΩΗ9-ΕΕ8?inline=true</w:t>
              </w:r>
            </w:hyperlink>
          </w:p>
        </w:tc>
      </w:tr>
    </w:tbl>
    <w:p>
      <w:pPr>
        <w:pStyle w:val="Normal"/>
        <w:rPr>
          <w:rFonts w:ascii="Aptos" w:hAnsi="Aptos"/>
          <w:sz w:val="21"/>
          <w:szCs w:val="21"/>
        </w:rPr>
      </w:pPr>
      <w:r>
        <w:rPr>
          <w:rFonts w:ascii="Aptos" w:hAnsi="Aptos"/>
          <w:sz w:val="21"/>
          <w:szCs w:val="21"/>
        </w:rPr>
      </w:r>
    </w:p>
    <w:p>
      <w:pPr>
        <w:pStyle w:val="Normal"/>
        <w:rPr>
          <w:rFonts w:ascii="Aptos" w:hAnsi="Aptos"/>
          <w:sz w:val="21"/>
          <w:szCs w:val="21"/>
        </w:rPr>
      </w:pPr>
      <w:r>
        <w:rPr>
          <w:rFonts w:ascii="Aptos" w:hAnsi="Aptos"/>
          <w:sz w:val="21"/>
          <w:szCs w:val="21"/>
        </w:rPr>
        <w:tab/>
        <w:tab/>
        <w:tab/>
        <w:tab/>
        <w:tab/>
        <w:tab/>
        <w:tab/>
        <w:t>Τρίκαλα 1</w:t>
      </w:r>
      <w:r>
        <w:rPr>
          <w:rFonts w:ascii="Aptos" w:hAnsi="Aptos"/>
          <w:sz w:val="21"/>
          <w:szCs w:val="21"/>
        </w:rPr>
        <w:t>6</w:t>
      </w:r>
      <w:r>
        <w:rPr>
          <w:rFonts w:ascii="Aptos" w:hAnsi="Aptos"/>
          <w:sz w:val="21"/>
          <w:szCs w:val="21"/>
        </w:rPr>
        <w:t>.10.202</w:t>
      </w:r>
      <w:r>
        <w:rPr>
          <w:rFonts w:ascii="Aptos" w:hAnsi="Aptos"/>
          <w:sz w:val="21"/>
          <w:szCs w:val="21"/>
        </w:rPr>
        <w:t>5</w:t>
      </w:r>
    </w:p>
    <w:p>
      <w:pPr>
        <w:pStyle w:val="Normal"/>
        <w:rPr>
          <w:rFonts w:ascii="Aptos" w:hAnsi="Aptos"/>
          <w:sz w:val="21"/>
          <w:szCs w:val="21"/>
        </w:rPr>
      </w:pPr>
      <w:r>
        <w:rPr>
          <w:rFonts w:ascii="Aptos" w:hAnsi="Aptos"/>
          <w:sz w:val="21"/>
          <w:szCs w:val="21"/>
        </w:rPr>
      </w:r>
    </w:p>
    <w:p>
      <w:pPr>
        <w:pStyle w:val="Normal"/>
        <w:spacing w:before="0" w:after="160"/>
        <w:rPr>
          <w:rFonts w:ascii="Aptos" w:hAnsi="Aptos"/>
          <w:b/>
          <w:bCs/>
          <w:sz w:val="21"/>
          <w:szCs w:val="21"/>
          <w:lang w:val="en-US"/>
        </w:rPr>
      </w:pPr>
      <w:r>
        <w:rPr>
          <w:rFonts w:ascii="Aptos" w:hAnsi="Aptos"/>
          <w:sz w:val="21"/>
          <w:szCs w:val="21"/>
        </w:rPr>
        <w:tab/>
        <w:tab/>
        <w:tab/>
        <w:tab/>
        <w:tab/>
        <w:tab/>
      </w:r>
      <w:r>
        <w:rPr>
          <w:rFonts w:ascii="Aptos" w:hAnsi="Aptos"/>
          <w:b/>
          <w:bCs/>
          <w:sz w:val="21"/>
          <w:szCs w:val="21"/>
        </w:rPr>
        <w:t xml:space="preserve">         Η ΕΠΙΤΡΟΠΗ ΑΞΙΟΛΟΓΗΣΗΣ</w:t>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swiss"/>
    <w:pitch w:val="variable"/>
  </w:font>
  <w:font w:name="Aptos">
    <w:charset w:val="01"/>
    <w:family w:val="swiss"/>
    <w:pitch w:val="variable"/>
  </w:font>
  <w:font w:name="Aptos">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25ef1"/>
    <w:rPr>
      <w:color w:themeColor="hyperlink" w:val="0563C1"/>
      <w:u w:val="single"/>
    </w:rPr>
  </w:style>
  <w:style w:type="character" w:styleId="FollowedHyperlink">
    <w:name w:val="FollowedHyperlink"/>
    <w:basedOn w:val="DefaultParagraphFont"/>
    <w:uiPriority w:val="99"/>
    <w:semiHidden/>
    <w:unhideWhenUsed/>
    <w:rsid w:val="00325ef1"/>
    <w:rPr>
      <w:color w:themeColor="followedHyperlink" w:val="954F72"/>
      <w:u w:val="single"/>
    </w:rPr>
  </w:style>
  <w:style w:type="character" w:styleId="UnresolvedMention">
    <w:name w:val="Unresolved Mention"/>
    <w:basedOn w:val="DefaultParagraphFont"/>
    <w:uiPriority w:val="99"/>
    <w:semiHidden/>
    <w:unhideWhenUsed/>
    <w:qFormat/>
    <w:rsid w:val="00104bfd"/>
    <w:rPr>
      <w:color w:val="605E5C"/>
      <w:shd w:fill="E1DFDD" w:val="clear"/>
    </w:rPr>
  </w:style>
  <w:style w:type="paragraph" w:styleId="Style14">
    <w:name w:val="Επικεφαλίδα"/>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Ευρετήριο"/>
    <w:basedOn w:val="Normal"/>
    <w:qFormat/>
    <w:pPr>
      <w:suppressLineNumbers/>
    </w:pPr>
    <w:rPr>
      <w:rFonts w:cs="Noto Sans Devanagari"/>
    </w:rPr>
  </w:style>
  <w:style w:type="paragraph" w:styleId="Default" w:customStyle="1">
    <w:name w:val="Default"/>
    <w:qFormat/>
    <w:rsid w:val="008028e4"/>
    <w:pPr>
      <w:widowControl/>
      <w:bidi w:val="0"/>
      <w:spacing w:lineRule="auto" w:line="240" w:before="0" w:after="0"/>
      <w:jc w:val="left"/>
    </w:pPr>
    <w:rPr>
      <w:rFonts w:ascii="Arial" w:hAnsi="Arial" w:cs="Arial" w:eastAsia="Calibri"/>
      <w:color w:val="000000"/>
      <w:kern w:val="0"/>
      <w:sz w:val="24"/>
      <w:szCs w:val="24"/>
      <w:lang w:val="el-GR" w:eastAsia="en-US" w:bidi="ar-SA"/>
    </w:rPr>
  </w:style>
  <w:style w:type="paragraph" w:styleId="Style16">
    <w:name w:val="Περιεχόμενα πίνακα"/>
    <w:basedOn w:val="Normal"/>
    <w:qFormat/>
    <w:pPr>
      <w:widowControl w:val="false"/>
      <w:suppressLineNumbers/>
    </w:pPr>
    <w:rPr/>
  </w:style>
  <w:style w:type="paragraph" w:styleId="Style17">
    <w:name w:val="Επικεφαλίδα πίνακα"/>
    <w:basedOn w:val="Style16"/>
    <w:qFormat/>
    <w:pPr>
      <w:suppressLineNumbers/>
      <w:jc w:val="center"/>
    </w:pPr>
    <w:rPr>
      <w:b/>
      <w:bCs/>
    </w:rPr>
  </w:style>
  <w:style w:type="numbering" w:styleId="Style18"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avgeia.gov.gr/doc/&#936;&#918;&#921;&#931;&#937;&#919;9-6&#927;&#916;?inline=true" TargetMode="External"/><Relationship Id="rId3" Type="http://schemas.openxmlformats.org/officeDocument/2006/relationships/hyperlink" Target="https://diavgeia.gov.gr/doc/9&#914;&#923;8&#937;&#919;9-&#929;&#920;&#923;?inline=true" TargetMode="External"/><Relationship Id="rId4" Type="http://schemas.openxmlformats.org/officeDocument/2006/relationships/hyperlink" Target="https://diavgeia.gov.gr/doc/&#929;&#919;&#928;9&#937;&#919;9-5&#935;&#922;?inline=true" TargetMode="External"/><Relationship Id="rId5" Type="http://schemas.openxmlformats.org/officeDocument/2006/relationships/hyperlink" Target="https://diavgeia.gov.gr/doc/9&#916;&#916;&#919;&#937;&#919;9-&#919;10?inline=true" TargetMode="External"/><Relationship Id="rId6" Type="http://schemas.openxmlformats.org/officeDocument/2006/relationships/hyperlink" Target="https://diavgeia.gov.gr/doc/&#936;&#929;53&#937;&#919;9-&#935;&#926;&#920;?inline=true" TargetMode="External"/><Relationship Id="rId7" Type="http://schemas.openxmlformats.org/officeDocument/2006/relationships/hyperlink" Target="https://diavgeia.gov.gr/doc/93&#929;&#929;&#937;&#919;9-&#929;&#919;&#929;?inline=true" TargetMode="External"/><Relationship Id="rId8" Type="http://schemas.openxmlformats.org/officeDocument/2006/relationships/hyperlink" Target="https://diavgeia.gov.gr/doc/&#936;1&#929;&#934;&#937;&#919;9-&#925;&#916;2?inline=true" TargetMode="External"/><Relationship Id="rId9" Type="http://schemas.openxmlformats.org/officeDocument/2006/relationships/hyperlink" Target="https://diavgeia.gov.gr/doc/61&#919;6&#937;&#919;9-&#923;&#916;&#933;?inline=true" TargetMode="External"/><Relationship Id="rId10" Type="http://schemas.openxmlformats.org/officeDocument/2006/relationships/hyperlink" Target="https://diavgeia.gov.gr/doc/62&#925;&#918;&#937;&#919;9-4&#934;6?inline=true" TargetMode="External"/><Relationship Id="rId11" Type="http://schemas.openxmlformats.org/officeDocument/2006/relationships/hyperlink" Target="https://diavgeia.gov.gr/doc/&#936;&#933;&#916;&#924;&#937;&#919;9-&#920;&#914;&#923;?inline=true" TargetMode="External"/><Relationship Id="rId12" Type="http://schemas.openxmlformats.org/officeDocument/2006/relationships/hyperlink" Target="https://diavgeia.gov.gr/doc/&#929;6&#925;1&#937;&#919;9-&#927;&#926;3?inline=true" TargetMode="External"/><Relationship Id="rId13" Type="http://schemas.openxmlformats.org/officeDocument/2006/relationships/hyperlink" Target="https://diavgeia.gov.gr/doc/6&#932;5&#921;&#937;&#919;9-&#920;&#922;&#918;?inline=true" TargetMode="External"/><Relationship Id="rId14" Type="http://schemas.openxmlformats.org/officeDocument/2006/relationships/hyperlink" Target="https://diavgeia.gov.gr/doc/&#929;&#927;&#920;&#927;&#937;&#919;9-&#921;64?inline=true" TargetMode="External"/><Relationship Id="rId15" Type="http://schemas.openxmlformats.org/officeDocument/2006/relationships/hyperlink" Target="https://diavgeia.gov.gr/doc/&#929;&#936;8&#937;&#937;&#919;9-41&#924;?inline=true" TargetMode="External"/><Relationship Id="rId16" Type="http://schemas.openxmlformats.org/officeDocument/2006/relationships/hyperlink" Target="https://diavgeia.gov.gr/doc/&#929;&#932;&#928;&#936;&#937;&#919;9-&#916;&#921;&#933;?inline=true" TargetMode="External"/><Relationship Id="rId17" Type="http://schemas.openxmlformats.org/officeDocument/2006/relationships/hyperlink" Target="https://diavgeia.gov.gr/doc/&#936;&#935;6&#935;&#937;&#919;9-&#919;&#927;3?inline=true" TargetMode="External"/><Relationship Id="rId18" Type="http://schemas.openxmlformats.org/officeDocument/2006/relationships/hyperlink" Target="https://diavgeia.gov.gr/doc/&#936;&#931;&#928;2&#937;&#919;9-&#935;&#926;3?inline=true" TargetMode="External"/><Relationship Id="rId19" Type="http://schemas.openxmlformats.org/officeDocument/2006/relationships/hyperlink" Target="https://diavgeia.gov.gr/doc/&#929;&#920;&#916;&#918;&#937;&#919;9-5&#913;&#913;?inline=true" TargetMode="External"/><Relationship Id="rId20" Type="http://schemas.openxmlformats.org/officeDocument/2006/relationships/hyperlink" Target="https://diavgeia.gov.gr/doc/97&#928;&#916;&#937;&#919;9-&#933;7&#934;?inline=true" TargetMode="External"/><Relationship Id="rId21" Type="http://schemas.openxmlformats.org/officeDocument/2006/relationships/hyperlink" Target="https://diavgeia.gov.gr/doc/&#929;&#914;92&#937;&#919;9-&#917;&#917;8?inline=true" TargetMode="Externa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178</TotalTime>
  <Application>LibreOffice/25.2.2.2$Linux_X86_64 LibreOffice_project/520$Build-2</Application>
  <AppVersion>15.0000</AppVersion>
  <Pages>3</Pages>
  <Words>728</Words>
  <Characters>5914</Characters>
  <CharactersWithSpaces>6634</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2021-10-08T10:53:00Z</dcterms:created>
  <dc:creator>ΧΡΗΣΤΟΣ ΒΑΒΙΤΣΑΣ</dc:creator>
  <dc:description/>
  <dc:language>el-GR</dc:language>
  <cp:lastModifiedBy/>
  <dcterms:modified xsi:type="dcterms:W3CDTF">2025-10-16T15:15:25Z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